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D46B2">
        <w:rPr>
          <w:rFonts w:ascii="Arial" w:eastAsia="宋体" w:hAnsi="Arial" w:cs="Arial" w:hint="eastAsia"/>
          <w:b/>
          <w:bCs/>
          <w:sz w:val="24"/>
          <w:lang w:eastAsia="zh-CN"/>
        </w:rPr>
        <w:t>5</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50</w:t>
      </w:r>
      <w:r w:rsidR="00AF0021">
        <w:rPr>
          <w:rStyle w:val="afd"/>
          <w:rFonts w:ascii="Arial" w:eastAsia="宋体" w:hAnsi="Arial" w:cs="Arial" w:hint="eastAsia"/>
          <w:lang w:eastAsia="zh-CN"/>
        </w:rPr>
        <w:t>5990</w:t>
      </w:r>
    </w:p>
    <w:p w:rsidR="000778EB" w:rsidRPr="00FE7326" w:rsidRDefault="00AF0021" w:rsidP="0083383F">
      <w:pPr>
        <w:tabs>
          <w:tab w:val="left" w:pos="8400"/>
        </w:tabs>
        <w:spacing w:afterLines="20" w:after="48"/>
        <w:jc w:val="both"/>
        <w:rPr>
          <w:rStyle w:val="afd"/>
          <w:rFonts w:ascii="Arial" w:eastAsia="宋体" w:hAnsi="Arial" w:cs="Arial"/>
          <w:lang w:eastAsia="zh-CN"/>
        </w:rPr>
      </w:pPr>
      <w:r w:rsidRPr="00AF0021">
        <w:rPr>
          <w:rStyle w:val="afd"/>
          <w:rFonts w:ascii="Arial" w:eastAsia="宋体" w:hAnsi="Arial" w:cs="Arial"/>
          <w:lang w:eastAsia="zh-CN"/>
        </w:rPr>
        <w:t>Saint Julian’s, Malta</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sidR="009C02EB">
        <w:rPr>
          <w:rFonts w:ascii="Arial" w:eastAsiaTheme="minorEastAsia" w:hAnsi="Arial" w:cs="Arial" w:hint="eastAsia"/>
          <w:b/>
          <w:bCs/>
          <w:noProof/>
          <w:sz w:val="24"/>
          <w:szCs w:val="24"/>
          <w:lang w:eastAsia="zh-CN"/>
        </w:rPr>
        <w:t>May</w:t>
      </w:r>
      <w:r w:rsidR="00953AA0" w:rsidRPr="0066793C">
        <w:rPr>
          <w:rFonts w:ascii="Arial" w:hAnsi="Arial" w:cs="Arial"/>
          <w:b/>
          <w:bCs/>
          <w:noProof/>
          <w:sz w:val="24"/>
          <w:szCs w:val="24"/>
          <w:lang w:eastAsia="ja-JP"/>
        </w:rPr>
        <w:t xml:space="preserve"> </w:t>
      </w:r>
      <w:r w:rsidR="009C02EB">
        <w:rPr>
          <w:rStyle w:val="afd"/>
          <w:rFonts w:ascii="Arial" w:eastAsia="宋体" w:hAnsi="Arial" w:cs="Arial" w:hint="eastAsia"/>
          <w:lang w:eastAsia="zh-CN"/>
        </w:rPr>
        <w:t>19</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sidR="003500DC">
        <w:rPr>
          <w:rStyle w:val="afd"/>
          <w:rFonts w:ascii="Arial" w:eastAsiaTheme="minorEastAsia" w:hAnsi="Arial" w:cs="Arial" w:hint="eastAsia"/>
          <w:lang w:eastAsia="zh-CN"/>
        </w:rPr>
        <w:t xml:space="preserve"> </w:t>
      </w:r>
      <w:r w:rsidR="009C02EB">
        <w:rPr>
          <w:rFonts w:ascii="Arial" w:eastAsiaTheme="minorEastAsia" w:hAnsi="Arial" w:cs="Arial" w:hint="eastAsia"/>
          <w:b/>
          <w:bCs/>
          <w:noProof/>
          <w:sz w:val="24"/>
          <w:szCs w:val="24"/>
          <w:lang w:eastAsia="zh-CN"/>
        </w:rPr>
        <w:t>May</w:t>
      </w:r>
      <w:r w:rsidR="003500DC" w:rsidRPr="0066793C">
        <w:rPr>
          <w:rFonts w:ascii="Arial" w:hAnsi="Arial" w:cs="Arial"/>
          <w:b/>
          <w:bCs/>
          <w:noProof/>
          <w:sz w:val="24"/>
          <w:szCs w:val="24"/>
          <w:lang w:eastAsia="ja-JP"/>
        </w:rPr>
        <w:t xml:space="preserve"> </w:t>
      </w:r>
      <w:r w:rsidR="009C02EB">
        <w:rPr>
          <w:rStyle w:val="afd"/>
          <w:rFonts w:ascii="Arial" w:eastAsia="宋体" w:hAnsi="Arial" w:cs="Arial" w:hint="eastAsia"/>
          <w:lang w:eastAsia="zh-CN"/>
        </w:rPr>
        <w:t>23</w:t>
      </w:r>
      <w:r w:rsidR="009C02EB">
        <w:rPr>
          <w:rStyle w:val="afd"/>
          <w:rFonts w:ascii="Arial" w:eastAsia="宋体" w:hAnsi="Arial" w:cs="Arial" w:hint="eastAsia"/>
          <w:vertAlign w:val="superscript"/>
          <w:lang w:eastAsia="zh-CN"/>
        </w:rPr>
        <w:t>rd</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9C02EB"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37177" w:rsidRPr="00C37177">
        <w:rPr>
          <w:rFonts w:ascii="Arial" w:hAnsi="Arial" w:cs="Arial"/>
          <w:b w:val="0"/>
        </w:rPr>
        <w:t>Discussion on SBFD RRM performance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D93091">
        <w:rPr>
          <w:rStyle w:val="afd"/>
          <w:rFonts w:ascii="Arial" w:eastAsiaTheme="minorEastAsia" w:hAnsi="Arial" w:cs="Arial" w:hint="eastAsia"/>
        </w:rPr>
        <w:t>7</w:t>
      </w:r>
      <w:r w:rsidRPr="00D93091">
        <w:rPr>
          <w:rStyle w:val="afd"/>
          <w:rFonts w:ascii="Arial" w:hAnsi="Arial" w:cs="Arial" w:hint="eastAsia"/>
        </w:rPr>
        <w:t>.</w:t>
      </w:r>
      <w:r w:rsidR="00E16BCA" w:rsidRPr="00D93091">
        <w:rPr>
          <w:rStyle w:val="afd"/>
          <w:rFonts w:ascii="Arial" w:eastAsiaTheme="minorEastAsia" w:hAnsi="Arial" w:cs="Arial" w:hint="eastAsia"/>
        </w:rPr>
        <w:t>2</w:t>
      </w:r>
      <w:r w:rsidR="00D93091" w:rsidRPr="00D93091">
        <w:rPr>
          <w:rStyle w:val="afd"/>
          <w:rFonts w:ascii="Arial" w:eastAsiaTheme="minorEastAsia" w:hAnsi="Arial" w:cs="Arial" w:hint="eastAsia"/>
        </w:rPr>
        <w:t>5</w:t>
      </w:r>
      <w:r w:rsidRPr="00D93091">
        <w:rPr>
          <w:rStyle w:val="afd"/>
          <w:rFonts w:ascii="Arial" w:hAnsi="Arial" w:cs="Arial" w:hint="eastAsia"/>
        </w:rPr>
        <w:t>.</w:t>
      </w:r>
      <w:r w:rsidR="00B94B14">
        <w:rPr>
          <w:rStyle w:val="afd"/>
          <w:rFonts w:ascii="Arial" w:eastAsiaTheme="minorEastAsia" w:hAnsi="Arial" w:cs="Arial" w:hint="eastAsia"/>
        </w:rPr>
        <w:t>5</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B71851" w:rsidRPr="00B71851" w:rsidRDefault="002E6BA1" w:rsidP="00D8768C">
      <w:pPr>
        <w:jc w:val="both"/>
        <w:rPr>
          <w:rFonts w:eastAsiaTheme="minorEastAsia"/>
          <w:lang w:val="en-US" w:eastAsia="zh-CN"/>
        </w:rPr>
      </w:pPr>
      <w:r>
        <w:rPr>
          <w:rFonts w:eastAsia="宋体" w:hint="eastAsia"/>
          <w:lang w:val="en-US" w:eastAsia="zh-CN"/>
        </w:rPr>
        <w:t>From</w:t>
      </w:r>
      <w:r w:rsidR="00B71851" w:rsidRPr="008E060D">
        <w:rPr>
          <w:rFonts w:eastAsia="宋体" w:hint="eastAsia"/>
          <w:lang w:val="en-US" w:eastAsia="zh-CN"/>
        </w:rPr>
        <w:t xml:space="preserve"> RAN4#11</w:t>
      </w:r>
      <w:r>
        <w:rPr>
          <w:rFonts w:eastAsia="宋体" w:hint="eastAsia"/>
          <w:lang w:val="en-US" w:eastAsia="zh-CN"/>
        </w:rPr>
        <w:t>5</w:t>
      </w:r>
      <w:r w:rsidR="00B71851" w:rsidRPr="008E060D">
        <w:rPr>
          <w:rFonts w:eastAsia="宋体" w:hint="eastAsia"/>
          <w:lang w:val="en-US" w:eastAsia="zh-CN"/>
        </w:rPr>
        <w:t xml:space="preserve"> meeting, RAN4 </w:t>
      </w:r>
      <w:r>
        <w:rPr>
          <w:rFonts w:eastAsia="宋体" w:hint="eastAsia"/>
          <w:lang w:val="en-US" w:eastAsia="zh-CN"/>
        </w:rPr>
        <w:t>will start to</w:t>
      </w:r>
      <w:r w:rsidR="00B71851" w:rsidRPr="008E060D">
        <w:rPr>
          <w:rFonts w:eastAsia="宋体" w:hint="eastAsia"/>
          <w:lang w:val="en-US" w:eastAsia="zh-CN"/>
        </w:rPr>
        <w:t xml:space="preserve"> discuss the </w:t>
      </w:r>
      <w:r>
        <w:rPr>
          <w:rFonts w:eastAsia="宋体" w:hint="eastAsia"/>
          <w:lang w:val="en-US" w:eastAsia="zh-CN"/>
        </w:rPr>
        <w:t xml:space="preserve">SBFD </w:t>
      </w:r>
      <w:r w:rsidR="00B71851" w:rsidRPr="008E060D">
        <w:rPr>
          <w:rFonts w:eastAsia="宋体" w:hint="eastAsia"/>
          <w:lang w:val="en-US" w:eastAsia="zh-CN"/>
        </w:rPr>
        <w:t xml:space="preserve">RRM </w:t>
      </w:r>
      <w:r>
        <w:rPr>
          <w:rFonts w:eastAsia="宋体"/>
          <w:lang w:val="en-US" w:eastAsia="zh-CN"/>
        </w:rPr>
        <w:t>performance</w:t>
      </w:r>
      <w:r>
        <w:rPr>
          <w:rFonts w:eastAsia="宋体" w:hint="eastAsia"/>
          <w:lang w:val="en-US" w:eastAsia="zh-CN"/>
        </w:rPr>
        <w:t xml:space="preserve"> </w:t>
      </w:r>
      <w:r w:rsidR="00B71851" w:rsidRPr="008E060D">
        <w:rPr>
          <w:rFonts w:eastAsia="宋体" w:hint="eastAsia"/>
          <w:lang w:val="en-US" w:eastAsia="zh-CN"/>
        </w:rPr>
        <w:t>requirements</w:t>
      </w:r>
      <w:r w:rsidR="00B71851" w:rsidRPr="008E060D">
        <w:rPr>
          <w:rFonts w:eastAsiaTheme="minorEastAsia" w:hint="eastAsia"/>
          <w:lang w:val="en-US" w:eastAsia="zh-CN"/>
        </w:rPr>
        <w:t xml:space="preserve">. </w:t>
      </w:r>
      <w:r>
        <w:rPr>
          <w:rFonts w:eastAsiaTheme="minorEastAsia" w:hint="eastAsia"/>
          <w:lang w:val="en-US" w:eastAsia="zh-CN"/>
        </w:rPr>
        <w:t>Actually there are some agreements achieved during the discussion on core requirements that will impact on</w:t>
      </w:r>
      <w:r w:rsidRPr="002E6BA1">
        <w:rPr>
          <w:rFonts w:eastAsiaTheme="minorEastAsia" w:hint="eastAsia"/>
          <w:lang w:val="en-US" w:eastAsia="zh-CN"/>
        </w:rPr>
        <w:t xml:space="preserve"> </w:t>
      </w:r>
      <w:r>
        <w:rPr>
          <w:rFonts w:eastAsiaTheme="minorEastAsia" w:hint="eastAsia"/>
          <w:lang w:val="en-US" w:eastAsia="zh-CN"/>
        </w:rPr>
        <w:t xml:space="preserve">performance requirements. </w:t>
      </w:r>
      <w:r w:rsidR="00374DDD">
        <w:rPr>
          <w:rFonts w:eastAsiaTheme="minorEastAsia" w:hint="eastAsia"/>
          <w:lang w:val="en-US" w:eastAsia="zh-CN"/>
        </w:rPr>
        <w:t xml:space="preserve">In this contribution, we will focus on </w:t>
      </w:r>
      <w:r w:rsidR="007B2FE5">
        <w:rPr>
          <w:rFonts w:eastAsiaTheme="minorEastAsia" w:hint="eastAsia"/>
          <w:lang w:val="en-US" w:eastAsia="zh-CN"/>
        </w:rPr>
        <w:t xml:space="preserve">the details of </w:t>
      </w:r>
      <w:r w:rsidR="00374DDD">
        <w:rPr>
          <w:rFonts w:eastAsiaTheme="minorEastAsia" w:hint="eastAsia"/>
          <w:lang w:val="en-US" w:eastAsia="zh-CN"/>
        </w:rPr>
        <w:t xml:space="preserve">performance requirements based on the related agreements.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A488F" w:rsidRPr="009E0233" w:rsidRDefault="00AF1C52" w:rsidP="009E0233">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Side conditions</w:t>
      </w:r>
      <w:r w:rsidR="0011634D">
        <w:rPr>
          <w:rFonts w:eastAsiaTheme="minorEastAsia" w:hint="eastAsia"/>
          <w:bCs/>
          <w:lang w:val="en-US" w:eastAsia="zh-CN"/>
        </w:rPr>
        <w:t xml:space="preserve"> for L1-</w:t>
      </w:r>
      <w:r>
        <w:rPr>
          <w:rFonts w:eastAsiaTheme="minorEastAsia" w:hint="eastAsia"/>
          <w:bCs/>
          <w:lang w:val="en-US" w:eastAsia="zh-CN"/>
        </w:rPr>
        <w:t>SRS-RSRP</w:t>
      </w:r>
      <w:r w:rsidR="0011634D">
        <w:rPr>
          <w:rFonts w:eastAsiaTheme="minorEastAsia" w:hint="eastAsia"/>
          <w:bCs/>
          <w:lang w:val="en-US" w:eastAsia="zh-CN"/>
        </w:rPr>
        <w:t xml:space="preserve"> measurement</w:t>
      </w:r>
      <w:r>
        <w:rPr>
          <w:rFonts w:eastAsiaTheme="minorEastAsia" w:hint="eastAsia"/>
          <w:bCs/>
          <w:lang w:val="en-US" w:eastAsia="zh-CN"/>
        </w:rPr>
        <w:t xml:space="preserve"> performance requirement</w:t>
      </w:r>
    </w:p>
    <w:p w:rsidR="00AF1C52" w:rsidRPr="005D287C" w:rsidRDefault="00AF1C52" w:rsidP="00AF1C52">
      <w:pPr>
        <w:spacing w:beforeLines="50" w:before="120" w:afterLines="50" w:after="120"/>
        <w:jc w:val="both"/>
        <w:rPr>
          <w:rFonts w:eastAsiaTheme="minorEastAsia"/>
          <w:b/>
          <w:u w:val="single"/>
          <w:lang w:val="en-US" w:eastAsia="zh-CN"/>
        </w:rPr>
      </w:pPr>
      <w:r w:rsidRPr="005D287C">
        <w:rPr>
          <w:rFonts w:eastAsiaTheme="minorEastAsia" w:hint="eastAsia"/>
          <w:b/>
          <w:u w:val="single"/>
          <w:lang w:val="en-US" w:eastAsia="zh-CN"/>
        </w:rPr>
        <w:t>Timing offset</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The assumption of timing offset for L1 CLI measurements depends on specific scenarios and </w:t>
      </w:r>
      <w:proofErr w:type="gramStart"/>
      <w:r>
        <w:rPr>
          <w:rFonts w:eastAsiaTheme="minorEastAsia" w:hint="eastAsia"/>
          <w:lang w:val="en-US" w:eastAsia="zh-CN"/>
        </w:rPr>
        <w:t xml:space="preserve">a </w:t>
      </w:r>
      <w:r>
        <w:rPr>
          <w:rFonts w:eastAsiaTheme="minorEastAsia"/>
          <w:lang w:val="en-US" w:eastAsia="zh-CN"/>
        </w:rPr>
        <w:t>LS</w:t>
      </w:r>
      <w:proofErr w:type="gramEnd"/>
      <w:r>
        <w:rPr>
          <w:rFonts w:eastAsiaTheme="minorEastAsia" w:hint="eastAsia"/>
          <w:lang w:val="en-US" w:eastAsia="zh-CN"/>
        </w:rPr>
        <w:t xml:space="preserve"> was sent to RAN1 for clarification. In RAN1#119 meeting, the LS </w:t>
      </w:r>
      <w:proofErr w:type="gramStart"/>
      <w:r>
        <w:rPr>
          <w:rFonts w:eastAsiaTheme="minorEastAsia" w:hint="eastAsia"/>
          <w:lang w:val="en-US" w:eastAsia="zh-CN"/>
        </w:rPr>
        <w:t>was</w:t>
      </w:r>
      <w:proofErr w:type="gramEnd"/>
      <w:r>
        <w:rPr>
          <w:rFonts w:eastAsiaTheme="minorEastAsia" w:hint="eastAsia"/>
          <w:lang w:val="en-US" w:eastAsia="zh-CN"/>
        </w:rPr>
        <w:t xml:space="preserve"> discussed and the following agreement is sent back to RAN4 [</w:t>
      </w:r>
      <w:r w:rsidR="00181205">
        <w:rPr>
          <w:rFonts w:eastAsiaTheme="minorEastAsia" w:hint="eastAsia"/>
          <w:lang w:val="en-US" w:eastAsia="zh-CN"/>
        </w:rPr>
        <w:t>1</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AF1C52" w:rsidTr="00DC69A4">
        <w:tc>
          <w:tcPr>
            <w:tcW w:w="9847" w:type="dxa"/>
          </w:tcPr>
          <w:p w:rsidR="00AF1C52" w:rsidRPr="005D287C" w:rsidRDefault="00AF1C52" w:rsidP="00DC69A4">
            <w:pPr>
              <w:spacing w:beforeLines="50" w:before="120" w:afterLines="50" w:after="120"/>
              <w:rPr>
                <w:rFonts w:eastAsiaTheme="minorEastAsia"/>
                <w:b/>
                <w:bCs/>
                <w:lang w:eastAsia="zh-CN"/>
              </w:rPr>
            </w:pPr>
            <w:r>
              <w:rPr>
                <w:rFonts w:eastAsiaTheme="minorEastAsia" w:hint="eastAsia"/>
                <w:b/>
                <w:bCs/>
                <w:lang w:eastAsia="zh-CN"/>
              </w:rPr>
              <w:t xml:space="preserve">RAN1 </w:t>
            </w:r>
            <w:r w:rsidRPr="005D287C">
              <w:rPr>
                <w:b/>
                <w:bCs/>
              </w:rPr>
              <w:t>Agreement</w:t>
            </w:r>
            <w:r>
              <w:rPr>
                <w:rFonts w:eastAsiaTheme="minorEastAsia" w:hint="eastAsia"/>
                <w:b/>
                <w:bCs/>
                <w:lang w:eastAsia="zh-CN"/>
              </w:rPr>
              <w:t xml:space="preserve">: </w:t>
            </w:r>
          </w:p>
          <w:p w:rsidR="00AF1C52" w:rsidRPr="005D287C" w:rsidRDefault="00AF1C52" w:rsidP="00DC69A4">
            <w:pPr>
              <w:spacing w:beforeLines="50" w:before="120" w:afterLines="50" w:after="120"/>
            </w:pPr>
            <w:r w:rsidRPr="005D287C">
              <w:t xml:space="preserve">Send reply LS to RAN4 with following information: </w:t>
            </w:r>
          </w:p>
          <w:p w:rsidR="00AF1C52" w:rsidRPr="005D287C" w:rsidRDefault="00AF1C52" w:rsidP="00DC69A4">
            <w:pPr>
              <w:spacing w:beforeLines="50" w:before="120" w:afterLines="50" w:after="120"/>
            </w:pPr>
            <w:r w:rsidRPr="005D287C">
              <w:t xml:space="preserve">When discussing L1 UE-to-UE CLI measurement reporting, RAN1 has not made a distinction between the two application scenarios mentioned in the RAN4 LS (intra-cell vs. inter-cell UE-to-UE L1 CLI measurement). </w:t>
            </w:r>
            <w:r w:rsidRPr="005D287C">
              <w:rPr>
                <w:rFonts w:eastAsia="Malgun Gothic"/>
                <w:lang w:eastAsia="ko-KR"/>
              </w:rPr>
              <w:t>L1 UE-to-UE CLI measurement and reporting specified by RAN1 can be applied for both application scenarios.</w:t>
            </w:r>
          </w:p>
          <w:p w:rsidR="00AF1C52" w:rsidRPr="005D287C" w:rsidRDefault="00AF1C52" w:rsidP="00DC69A4">
            <w:pPr>
              <w:spacing w:beforeLines="50" w:before="120" w:afterLines="50" w:after="120"/>
              <w:rPr>
                <w:iCs/>
              </w:rPr>
            </w:pPr>
            <w:r w:rsidRPr="005D287C">
              <w:rPr>
                <w:rFonts w:eastAsia="Malgun Gothic"/>
                <w:lang w:eastAsia="ko-KR"/>
              </w:rPr>
              <w:t xml:space="preserve">For the case of intra-cell L1 SRS-RSRP measurement and reporting, </w:t>
            </w:r>
            <w:r w:rsidRPr="005D287C">
              <w:rPr>
                <w:iCs/>
              </w:rPr>
              <w:t>a victim UE may be configured with a set of SRS-RSRP measurement resources that overlap with the resources used by the aggressor UE(s) to transmit SRS since the gNB has knowledge the aggressor UE’s SRS configurations.</w:t>
            </w:r>
          </w:p>
          <w:p w:rsidR="00AF1C52" w:rsidRPr="005D287C" w:rsidRDefault="00AF1C52" w:rsidP="00DC69A4">
            <w:pPr>
              <w:spacing w:beforeLines="50" w:before="120" w:afterLines="50" w:after="120"/>
            </w:pPr>
            <w:r w:rsidRPr="005D287C">
              <w:rPr>
                <w:iCs/>
              </w:rPr>
              <w:t xml:space="preserve">However, for inter-cell L1 SRS-RSRP measurement, SRS resource set configurations may need to be exchanged among gNBs. But specification impact of this in </w:t>
            </w:r>
            <w:proofErr w:type="spellStart"/>
            <w:r w:rsidRPr="005D287C">
              <w:rPr>
                <w:iCs/>
              </w:rPr>
              <w:t>Xn</w:t>
            </w:r>
            <w:proofErr w:type="spellEnd"/>
            <w:r w:rsidRPr="005D287C">
              <w:rPr>
                <w:iCs/>
              </w:rPr>
              <w:t>/F1 has been excluded according the following note from the WID</w:t>
            </w:r>
          </w:p>
          <w:p w:rsidR="00AF1C52" w:rsidRPr="005D287C" w:rsidRDefault="00AF1C52" w:rsidP="00AF1C52">
            <w:pPr>
              <w:widowControl w:val="0"/>
              <w:numPr>
                <w:ilvl w:val="1"/>
                <w:numId w:val="12"/>
              </w:numPr>
              <w:tabs>
                <w:tab w:val="left" w:pos="881"/>
              </w:tabs>
              <w:suppressAutoHyphens/>
              <w:snapToGrid w:val="0"/>
              <w:spacing w:beforeLines="50" w:before="120" w:afterLines="50" w:after="120"/>
              <w:ind w:left="879" w:right="-96" w:hanging="425"/>
              <w:jc w:val="both"/>
              <w:rPr>
                <w:rFonts w:eastAsia="Malgun Gothic"/>
                <w:lang w:eastAsia="ko-KR"/>
              </w:rPr>
            </w:pPr>
            <w:r w:rsidRPr="005D287C">
              <w:rPr>
                <w:rFonts w:eastAsia="Malgun Gothic"/>
                <w:lang w:eastAsia="ko-KR"/>
              </w:rPr>
              <w:t>The measurement resources for SRS-RSRP are based on the existing legacy RS patterns. No specification impact for SRS configuration information exchange between gNBs</w:t>
            </w:r>
          </w:p>
          <w:p w:rsidR="00AF1C52" w:rsidRPr="005D287C" w:rsidRDefault="00AF1C52" w:rsidP="00DC69A4">
            <w:pPr>
              <w:spacing w:beforeLines="50" w:before="120" w:afterLines="50" w:after="120"/>
              <w:rPr>
                <w:rFonts w:eastAsiaTheme="minorEastAsia"/>
                <w:szCs w:val="24"/>
                <w:lang w:eastAsia="zh-CN"/>
              </w:rPr>
            </w:pPr>
            <w:r w:rsidRPr="0006536A">
              <w:rPr>
                <w:highlight w:val="green"/>
              </w:rPr>
              <w:t>From RAN1 perspective, intra-cell UE-to-UE L1 CLI measurement scenario can be prioritized for the requirements of L1 SRS-RSRP measurement.</w:t>
            </w:r>
          </w:p>
        </w:tc>
      </w:tr>
    </w:tbl>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RAN1 agreement, intra-cell UE-to-UE L1 CLI measurement scenario is prioritized, and therefore the cell phase error can be removed from the Rel-16 SRS-RSRP side condition. From RAN4 perspective, measurement accuracy requirements can be defined without cell phase error, but the requirements apply for both intra-/inter-cell UE-to-UE L1 CLI measurements. </w:t>
      </w:r>
    </w:p>
    <w:p w:rsidR="00AF1C52" w:rsidRPr="009056C5" w:rsidRDefault="00AF1C52" w:rsidP="00AF1C52">
      <w:pPr>
        <w:spacing w:beforeLines="50" w:before="120" w:afterLines="50" w:after="120"/>
        <w:jc w:val="both"/>
        <w:rPr>
          <w:rFonts w:eastAsiaTheme="minorEastAsia"/>
          <w:b/>
          <w:lang w:val="en-US" w:eastAsia="zh-CN"/>
        </w:rPr>
      </w:pPr>
      <w:r w:rsidRPr="00A5445B">
        <w:rPr>
          <w:rFonts w:eastAsiaTheme="minorEastAsia" w:hint="eastAsia"/>
          <w:b/>
          <w:lang w:val="en-US" w:eastAsia="zh-CN"/>
        </w:rPr>
        <w:t xml:space="preserve">Proposal </w:t>
      </w:r>
      <w:r w:rsidR="00181205">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RAN4 to define measurement accuracy requirements without</w:t>
      </w:r>
      <w:r w:rsidRPr="00A5445B">
        <w:rPr>
          <w:rFonts w:eastAsiaTheme="minorEastAsia" w:hint="eastAsia"/>
          <w:b/>
          <w:lang w:val="en-US" w:eastAsia="zh-CN"/>
        </w:rPr>
        <w:t xml:space="preserve"> cell phase error</w:t>
      </w:r>
      <w:r>
        <w:rPr>
          <w:rFonts w:eastAsiaTheme="minorEastAsia" w:hint="eastAsia"/>
          <w:b/>
          <w:lang w:val="en-US" w:eastAsia="zh-CN"/>
        </w:rPr>
        <w:t xml:space="preserve"> and the requirements</w:t>
      </w:r>
      <w:r w:rsidRPr="00A5445B">
        <w:rPr>
          <w:rFonts w:eastAsiaTheme="minorEastAsia" w:hint="eastAsia"/>
          <w:b/>
          <w:lang w:val="en-US" w:eastAsia="zh-CN"/>
        </w:rPr>
        <w:t xml:space="preserve"> </w:t>
      </w:r>
      <w:r>
        <w:rPr>
          <w:rFonts w:eastAsiaTheme="minorEastAsia" w:hint="eastAsia"/>
          <w:b/>
          <w:lang w:val="en-US" w:eastAsia="zh-CN"/>
        </w:rPr>
        <w:t>apply for both intra-/inter-cell L1</w:t>
      </w:r>
      <w:r w:rsidRPr="00A5445B">
        <w:rPr>
          <w:rFonts w:eastAsiaTheme="minorEastAsia" w:hint="eastAsia"/>
          <w:b/>
          <w:lang w:val="en-US" w:eastAsia="zh-CN"/>
        </w:rPr>
        <w:t xml:space="preserve"> </w:t>
      </w:r>
      <w:r>
        <w:rPr>
          <w:rFonts w:eastAsiaTheme="minorEastAsia" w:hint="eastAsia"/>
          <w:b/>
          <w:lang w:val="en-US" w:eastAsia="zh-CN"/>
        </w:rPr>
        <w:t>CLI measurements</w:t>
      </w:r>
      <w:r w:rsidRPr="00A5445B">
        <w:rPr>
          <w:rFonts w:eastAsiaTheme="minorEastAsia" w:hint="eastAsia"/>
          <w:b/>
          <w:lang w:val="en-US" w:eastAsia="zh-CN"/>
        </w:rPr>
        <w:t xml:space="preserve">. </w:t>
      </w:r>
    </w:p>
    <w:p w:rsidR="00AF1C52" w:rsidRPr="00211F29" w:rsidRDefault="00AF1C52" w:rsidP="00AF1C52">
      <w:pPr>
        <w:spacing w:beforeLines="50" w:before="120" w:afterLines="50" w:after="120"/>
        <w:jc w:val="both"/>
        <w:rPr>
          <w:rFonts w:eastAsiaTheme="minorEastAsia"/>
          <w:b/>
          <w:u w:val="single"/>
          <w:lang w:val="en-US" w:eastAsia="zh-CN"/>
        </w:rPr>
      </w:pPr>
      <w:r w:rsidRPr="00211F29">
        <w:rPr>
          <w:rFonts w:eastAsiaTheme="minorEastAsia" w:hint="eastAsia"/>
          <w:b/>
          <w:u w:val="single"/>
          <w:lang w:val="en-US" w:eastAsia="zh-CN"/>
        </w:rPr>
        <w:t>SRS Es/Iot and BW</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Based on the summary of simulation results [</w:t>
      </w:r>
      <w:r w:rsidR="00181205">
        <w:rPr>
          <w:rFonts w:eastAsiaTheme="minorEastAsia" w:hint="eastAsia"/>
          <w:lang w:val="en-US" w:eastAsia="zh-CN"/>
        </w:rPr>
        <w:t>2</w:t>
      </w:r>
      <w:r>
        <w:rPr>
          <w:rFonts w:eastAsiaTheme="minorEastAsia" w:hint="eastAsia"/>
          <w:lang w:val="en-US" w:eastAsia="zh-CN"/>
        </w:rPr>
        <w:t xml:space="preserve">], we observed that the cell phase error has the most significant impact on L1 SRS-RSRP measurement results. If RAN4 agrees to remove cell phase error, which can significantly reduce the measurement error, especially for large SCS configurations. And then selection of number of measurement samples and SRS Es/Iot will have a limited effect on measurement performance. For SRS Es/Iot, it is acceptable to reuse the Rel-16 value, -1 dB. </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In regards to the assumption of number of PRBs of SRS resources for L1 CLI measurements, RAN4 needs to consider the sizes of UL subband and total channel bandwidth. For most of SCS and band combinations, it is reasonable to reuse the assumption of 48 PRBs. However, when SCS equals 60 kHz in FR1 bands, there might be some issues. </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agreements from RF groups, the channel bandwidths supporting SBFD shall be equal to or </w:t>
      </w:r>
      <w:r>
        <w:rPr>
          <w:rFonts w:eastAsiaTheme="minorEastAsia"/>
          <w:lang w:val="en-US" w:eastAsia="zh-CN"/>
        </w:rPr>
        <w:t>larger</w:t>
      </w:r>
      <w:r>
        <w:rPr>
          <w:rFonts w:eastAsiaTheme="minorEastAsia" w:hint="eastAsia"/>
          <w:lang w:val="en-US" w:eastAsia="zh-CN"/>
        </w:rPr>
        <w:t xml:space="preserve"> than 40 MHz except for n39, and the size of UL subbands will be chosen and declared from the Table 5.3.2-1 in TS 38.104 [</w:t>
      </w:r>
      <w:r w:rsidR="00181205">
        <w:rPr>
          <w:rFonts w:eastAsiaTheme="minorEastAsia" w:hint="eastAsia"/>
          <w:lang w:val="en-US" w:eastAsia="zh-CN"/>
        </w:rPr>
        <w:t>3</w:t>
      </w:r>
      <w:r>
        <w:rPr>
          <w:rFonts w:eastAsiaTheme="minorEastAsia" w:hint="eastAsia"/>
          <w:lang w:val="en-US" w:eastAsia="zh-CN"/>
        </w:rPr>
        <w:t xml:space="preserve">]. Hence, the applicable sizes of channel bandwidth for 60 kHz SCS in FR1 bands are highlighted below: </w:t>
      </w:r>
    </w:p>
    <w:p w:rsidR="00AF1C52" w:rsidRPr="003C1FBF" w:rsidRDefault="00AF1C52" w:rsidP="00AF1C52">
      <w:pPr>
        <w:pStyle w:val="TH"/>
        <w:rPr>
          <w:rFonts w:eastAsiaTheme="minorEastAsia"/>
          <w:lang w:eastAsia="zh-CN"/>
        </w:rPr>
      </w:pPr>
      <w:bookmarkStart w:id="1" w:name="_Hlk497144372"/>
      <w:r w:rsidRPr="00F95B02">
        <w:rPr>
          <w:rFonts w:eastAsia="Yu Mincho"/>
        </w:rPr>
        <w:t xml:space="preserve">Table 5.3.2-1: </w:t>
      </w:r>
      <w:bookmarkEnd w:id="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4"/>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3</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5</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10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15</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30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35</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70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90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100 MHz</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sz w:val="18"/>
              </w:rPr>
              <w:t>160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rsidR="00AF1C52" w:rsidRPr="00B70BBD" w:rsidRDefault="00AF1C52" w:rsidP="00DC69A4">
            <w:pPr>
              <w:keepNext/>
              <w:keepLines/>
              <w:spacing w:after="0"/>
              <w:jc w:val="center"/>
              <w:rPr>
                <w:rFonts w:ascii="Arial" w:hAnsi="Arial"/>
                <w:sz w:val="18"/>
              </w:rPr>
            </w:pPr>
            <w:r w:rsidRPr="00B70BBD">
              <w:rPr>
                <w:rFonts w:ascii="Arial" w:hAnsi="Arial"/>
                <w:sz w:val="18"/>
              </w:rPr>
              <w:t>78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sz w:val="18"/>
              </w:rPr>
              <w:t>189</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sz w:val="18"/>
              </w:rPr>
              <w:t>245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273</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rsidR="00AF1C52" w:rsidRPr="00B70BBD" w:rsidRDefault="00AF1C52" w:rsidP="00DC69A4">
            <w:pPr>
              <w:keepNext/>
              <w:keepLines/>
              <w:spacing w:after="0"/>
              <w:jc w:val="center"/>
              <w:rPr>
                <w:rFonts w:ascii="Arial" w:hAnsi="Arial"/>
                <w:sz w:val="18"/>
              </w:rPr>
            </w:pPr>
            <w:r w:rsidRPr="00B70BBD">
              <w:rPr>
                <w:rFonts w:ascii="Arial" w:hAnsi="Arial"/>
                <w:sz w:val="18"/>
              </w:rPr>
              <w:t>38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51</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hAnsi="Arial" w:cs="Arial"/>
                <w:sz w:val="18"/>
                <w:highlight w:val="yellow"/>
                <w:lang w:val="en-US"/>
              </w:rPr>
              <w:t>58</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65</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79</w:t>
            </w:r>
          </w:p>
        </w:tc>
        <w:tc>
          <w:tcPr>
            <w:tcW w:w="687" w:type="dxa"/>
          </w:tcPr>
          <w:p w:rsidR="00AF1C52" w:rsidRPr="006B5711" w:rsidRDefault="00AF1C52" w:rsidP="00DC69A4">
            <w:pPr>
              <w:keepNext/>
              <w:keepLines/>
              <w:spacing w:after="0"/>
              <w:jc w:val="center"/>
              <w:rPr>
                <w:rFonts w:ascii="Arial" w:hAnsi="Arial"/>
                <w:sz w:val="18"/>
                <w:highlight w:val="yellow"/>
              </w:rPr>
            </w:pPr>
            <w:r w:rsidRPr="006B5711">
              <w:rPr>
                <w:rFonts w:ascii="Arial" w:hAnsi="Arial"/>
                <w:sz w:val="18"/>
                <w:highlight w:val="yellow"/>
              </w:rPr>
              <w:t>93</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107</w:t>
            </w:r>
          </w:p>
        </w:tc>
        <w:tc>
          <w:tcPr>
            <w:tcW w:w="687" w:type="dxa"/>
          </w:tcPr>
          <w:p w:rsidR="00AF1C52" w:rsidRPr="006B5711" w:rsidRDefault="00AF1C52" w:rsidP="00DC69A4">
            <w:pPr>
              <w:keepNext/>
              <w:keepLines/>
              <w:spacing w:after="0"/>
              <w:jc w:val="center"/>
              <w:rPr>
                <w:rFonts w:ascii="Arial" w:hAnsi="Arial"/>
                <w:sz w:val="18"/>
                <w:highlight w:val="yellow"/>
              </w:rPr>
            </w:pPr>
            <w:r w:rsidRPr="006B5711">
              <w:rPr>
                <w:rFonts w:ascii="Arial" w:hAnsi="Arial"/>
                <w:sz w:val="18"/>
                <w:highlight w:val="yellow"/>
              </w:rPr>
              <w:t>121</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135</w:t>
            </w:r>
          </w:p>
        </w:tc>
      </w:tr>
    </w:tbl>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If SRS-RSRP measurements apply when the size of SRS BW is not smaller than 48 PRBs, which means the size of UL subband shall not be smaller than 48 PRBs. Furthermore, if the size of DL subbands is also included, assuming it is DU case and the sizes of UL subband and DL subband are the same, at least 96 PRBs are needed. And when guardband is required, larger channel bandwidths should be configured. Based on the above analysis, it is clear that up to 3 options are applicable for channel bandwidths configured with 60 kHz SCS in FR1 bands for DU case, and DUD configuration is not applicable in this case. If a UL subband smaller than 48 PRBs is configured, configuring some small bandwidths and DUD case become applicable from the network perspective, however the SRS-RSRP measurement performance requirement will not apply any more. </w:t>
      </w:r>
    </w:p>
    <w:p w:rsidR="00AF1C52" w:rsidRPr="00C03A9C" w:rsidRDefault="00AF1C52" w:rsidP="00AF1C52">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AF1C52" w:rsidRPr="008E7823"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As we discussed above, if cell phase error is removed, SRS-RSRP measurement error will be effectively reduced and the benefit of using a large number of PRBs is limited. Therefore in order to make performance requirements applicable for more channel BW configurations with SCS 60 kHz, we slightly prefer 24 PRBs</w:t>
      </w:r>
      <w:r w:rsidRPr="00C03A9C">
        <w:rPr>
          <w:rFonts w:eastAsiaTheme="minorEastAsia" w:hint="eastAsia"/>
          <w:lang w:val="en-US" w:eastAsia="zh-CN"/>
        </w:rPr>
        <w:t xml:space="preserve"> </w:t>
      </w:r>
      <w:r>
        <w:rPr>
          <w:rFonts w:eastAsiaTheme="minorEastAsia" w:hint="eastAsia"/>
          <w:lang w:val="en-US" w:eastAsia="zh-CN"/>
        </w:rPr>
        <w:t xml:space="preserve">between two SRS BW assumptions, i.e., 24 and 48 PRBs. </w:t>
      </w:r>
    </w:p>
    <w:p w:rsidR="00AF1C52" w:rsidRDefault="00AF1C52" w:rsidP="00AF1C52">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sidR="00181205">
        <w:rPr>
          <w:rFonts w:eastAsiaTheme="minorEastAsia" w:hint="eastAsia"/>
          <w:b/>
          <w:lang w:val="en-US" w:eastAsia="zh-CN"/>
        </w:rPr>
        <w:t>2</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AF1C52" w:rsidRPr="008E7823" w:rsidRDefault="00AF1C52" w:rsidP="00AF1C52">
      <w:pPr>
        <w:pStyle w:val="af8"/>
        <w:numPr>
          <w:ilvl w:val="0"/>
          <w:numId w:val="11"/>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Es/Iot </w:t>
      </w:r>
      <w:r w:rsidRPr="003C3058">
        <w:rPr>
          <w:rFonts w:eastAsiaTheme="minorEastAsia" w:hint="eastAsia"/>
          <w:b/>
          <w:sz w:val="18"/>
          <w:szCs w:val="20"/>
          <w:lang w:val="en-US" w:eastAsia="zh-CN"/>
        </w:rPr>
        <w:t>≥</w:t>
      </w:r>
      <w:r w:rsidRPr="00AE2DFC">
        <w:rPr>
          <w:rFonts w:eastAsiaTheme="minorEastAsia" w:hint="eastAsia"/>
          <w:b/>
          <w:sz w:val="20"/>
          <w:szCs w:val="20"/>
          <w:lang w:val="en-US" w:eastAsia="zh-CN"/>
        </w:rPr>
        <w:t xml:space="preserve"> 1 dB</w:t>
      </w:r>
      <w:r>
        <w:rPr>
          <w:rFonts w:eastAsiaTheme="minorEastAsia" w:hint="eastAsia"/>
          <w:b/>
          <w:sz w:val="20"/>
          <w:szCs w:val="20"/>
          <w:lang w:val="en-US" w:eastAsia="zh-CN"/>
        </w:rPr>
        <w:t xml:space="preserve">. </w:t>
      </w:r>
    </w:p>
    <w:p w:rsidR="00AF1C52" w:rsidRPr="00AE2DFC" w:rsidRDefault="00AF1C52" w:rsidP="00AF1C52">
      <w:pPr>
        <w:pStyle w:val="af8"/>
        <w:numPr>
          <w:ilvl w:val="0"/>
          <w:numId w:val="11"/>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Pr>
          <w:rFonts w:eastAsiaTheme="minorEastAsia" w:hint="eastAsia"/>
          <w:b/>
          <w:sz w:val="20"/>
          <w:szCs w:val="20"/>
          <w:lang w:val="en-US" w:eastAsia="zh-CN"/>
        </w:rPr>
        <w:t xml:space="preserve">24 PRBs. </w:t>
      </w:r>
    </w:p>
    <w:p w:rsidR="00EC48A5" w:rsidRPr="009E0233" w:rsidRDefault="00EC48A5" w:rsidP="00EC48A5">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 xml:space="preserve">L1-RSSI measurement </w:t>
      </w:r>
      <w:r w:rsidR="000C5820">
        <w:rPr>
          <w:rFonts w:eastAsiaTheme="minorEastAsia" w:hint="eastAsia"/>
          <w:bCs/>
          <w:lang w:val="en-US" w:eastAsia="zh-CN"/>
        </w:rPr>
        <w:t>accuracy</w:t>
      </w:r>
      <w:r>
        <w:rPr>
          <w:rFonts w:eastAsiaTheme="minorEastAsia" w:hint="eastAsia"/>
          <w:bCs/>
          <w:lang w:val="en-US" w:eastAsia="zh-CN"/>
        </w:rPr>
        <w:t xml:space="preserve"> requirement</w:t>
      </w:r>
    </w:p>
    <w:p w:rsidR="00032243" w:rsidRDefault="00E95EA1"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In </w:t>
      </w:r>
      <w:r w:rsidR="00201B2C">
        <w:rPr>
          <w:rFonts w:eastAsiaTheme="minorEastAsia" w:hint="eastAsia"/>
          <w:lang w:val="en-US" w:eastAsia="zh-CN"/>
        </w:rPr>
        <w:t>RAN4#113</w:t>
      </w:r>
      <w:r>
        <w:rPr>
          <w:rFonts w:eastAsiaTheme="minorEastAsia" w:hint="eastAsia"/>
          <w:lang w:val="en-US" w:eastAsia="zh-CN"/>
        </w:rPr>
        <w:t xml:space="preserve"> meeting, RAN4 already agreed to reuse 1 sample for L1-</w:t>
      </w:r>
      <w:r w:rsidR="00EE5878">
        <w:rPr>
          <w:rFonts w:eastAsiaTheme="minorEastAsia" w:hint="eastAsia"/>
          <w:lang w:val="en-US" w:eastAsia="zh-CN"/>
        </w:rPr>
        <w:t xml:space="preserve">CLI-RSSI measurement, which is the same </w:t>
      </w:r>
      <w:r>
        <w:rPr>
          <w:rFonts w:eastAsiaTheme="minorEastAsia" w:hint="eastAsia"/>
          <w:lang w:val="en-US" w:eastAsia="zh-CN"/>
        </w:rPr>
        <w:t>as</w:t>
      </w:r>
      <w:r w:rsidRPr="00E95EA1">
        <w:rPr>
          <w:rFonts w:eastAsiaTheme="minorEastAsia" w:hint="eastAsia"/>
          <w:lang w:val="en-US" w:eastAsia="zh-CN"/>
        </w:rPr>
        <w:t xml:space="preserve"> </w:t>
      </w:r>
      <w:r w:rsidR="00EE5878">
        <w:rPr>
          <w:rFonts w:eastAsiaTheme="minorEastAsia" w:hint="eastAsia"/>
          <w:lang w:val="en-US" w:eastAsia="zh-CN"/>
        </w:rPr>
        <w:t xml:space="preserve">the </w:t>
      </w:r>
      <w:r>
        <w:rPr>
          <w:rFonts w:eastAsiaTheme="minorEastAsia" w:hint="eastAsia"/>
          <w:lang w:val="en-US" w:eastAsia="zh-CN"/>
        </w:rPr>
        <w:t xml:space="preserve">L3 RSSI requirement. </w:t>
      </w:r>
      <w:r w:rsidR="00DD3A31">
        <w:rPr>
          <w:rFonts w:eastAsiaTheme="minorEastAsia" w:hint="eastAsia"/>
          <w:lang w:val="en-US" w:eastAsia="zh-CN"/>
        </w:rPr>
        <w:t>For DU case</w:t>
      </w:r>
      <w:r w:rsidR="00D47F7E">
        <w:rPr>
          <w:rFonts w:eastAsiaTheme="minorEastAsia" w:hint="eastAsia"/>
          <w:lang w:val="en-US" w:eastAsia="zh-CN"/>
        </w:rPr>
        <w:t xml:space="preserve"> including</w:t>
      </w:r>
      <w:r w:rsidR="00DD3A31">
        <w:rPr>
          <w:rFonts w:eastAsiaTheme="minorEastAsia" w:hint="eastAsia"/>
          <w:lang w:val="en-US" w:eastAsia="zh-CN"/>
        </w:rPr>
        <w:t xml:space="preserve"> </w:t>
      </w:r>
      <w:r w:rsidR="00D47F7E">
        <w:rPr>
          <w:rFonts w:eastAsiaTheme="minorEastAsia" w:hint="eastAsia"/>
          <w:lang w:val="en-US" w:eastAsia="zh-CN"/>
        </w:rPr>
        <w:t xml:space="preserve">Method #1 and resource type#1 and Method #3, </w:t>
      </w:r>
      <w:r w:rsidR="00DD3A31">
        <w:rPr>
          <w:rFonts w:eastAsiaTheme="minorEastAsia" w:hint="eastAsia"/>
          <w:lang w:val="en-US" w:eastAsia="zh-CN"/>
        </w:rPr>
        <w:t xml:space="preserve">we think the legacy accuracy requirement can be directly reused since there is no technical difference. </w:t>
      </w:r>
    </w:p>
    <w:p w:rsidR="00D47F7E" w:rsidRPr="00D47F7E" w:rsidRDefault="00D47F7E" w:rsidP="006A488F">
      <w:pPr>
        <w:spacing w:beforeLines="50" w:before="120" w:afterLines="50" w:after="120"/>
        <w:jc w:val="both"/>
        <w:rPr>
          <w:rFonts w:eastAsiaTheme="minorEastAsia"/>
          <w:b/>
          <w:lang w:val="en-US" w:eastAsia="zh-CN"/>
        </w:rPr>
      </w:pPr>
      <w:r w:rsidRPr="00D47F7E">
        <w:rPr>
          <w:rFonts w:eastAsiaTheme="minorEastAsia" w:hint="eastAsia"/>
          <w:b/>
          <w:lang w:val="en-US" w:eastAsia="zh-CN"/>
        </w:rPr>
        <w:t xml:space="preserve">Proposal 3: </w:t>
      </w:r>
      <w:r w:rsidR="00BD12D0">
        <w:rPr>
          <w:rFonts w:eastAsiaTheme="minorEastAsia" w:hint="eastAsia"/>
          <w:b/>
          <w:lang w:val="en-US" w:eastAsia="zh-CN"/>
        </w:rPr>
        <w:t xml:space="preserve">For </w:t>
      </w:r>
      <w:r w:rsidR="00BD12D0" w:rsidRPr="00BD12D0">
        <w:rPr>
          <w:rFonts w:eastAsiaTheme="minorEastAsia"/>
          <w:b/>
          <w:lang w:val="en-US" w:eastAsia="zh-CN"/>
        </w:rPr>
        <w:t>Method #1 and resource type#1 and Method #3</w:t>
      </w:r>
      <w:r w:rsidR="00BD12D0">
        <w:rPr>
          <w:rFonts w:eastAsiaTheme="minorEastAsia" w:hint="eastAsia"/>
          <w:b/>
          <w:lang w:val="en-US" w:eastAsia="zh-CN"/>
        </w:rPr>
        <w:t xml:space="preserve">, reuse the legacy L3 CLI-RSSI measurement accuracy requirement. </w:t>
      </w:r>
    </w:p>
    <w:p w:rsidR="00D47F7E" w:rsidRDefault="00D47F7E"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For DUD case, i.e., Method #1 and resource type#2, </w:t>
      </w:r>
      <w:r w:rsidR="001C4A01">
        <w:rPr>
          <w:rFonts w:eastAsiaTheme="minorEastAsia" w:hint="eastAsia"/>
          <w:lang w:val="en-US" w:eastAsia="zh-CN"/>
        </w:rPr>
        <w:t>where o</w:t>
      </w:r>
      <w:r w:rsidR="001C4A01" w:rsidRPr="001C4A01">
        <w:rPr>
          <w:rFonts w:eastAsiaTheme="minorEastAsia"/>
          <w:lang w:val="en-US" w:eastAsia="zh-CN"/>
        </w:rPr>
        <w:t>ne CLI-RSSI measurement resource is configured across two DL subbands</w:t>
      </w:r>
      <w:r w:rsidR="001C4A01">
        <w:rPr>
          <w:rFonts w:eastAsiaTheme="minorEastAsia" w:hint="eastAsia"/>
          <w:lang w:val="en-US" w:eastAsia="zh-CN"/>
        </w:rPr>
        <w:t xml:space="preserve">, </w:t>
      </w:r>
      <w:r w:rsidR="008E7190">
        <w:rPr>
          <w:rFonts w:eastAsiaTheme="minorEastAsia" w:hint="eastAsia"/>
          <w:lang w:val="en-US" w:eastAsia="zh-CN"/>
        </w:rPr>
        <w:t>the measurement resources are not contiguous in frequency domain, which is different from the L3 CLI-RSSI measurement</w:t>
      </w:r>
      <w:r w:rsidR="00780D3E">
        <w:rPr>
          <w:rFonts w:eastAsiaTheme="minorEastAsia" w:hint="eastAsia"/>
          <w:lang w:val="en-US" w:eastAsia="zh-CN"/>
        </w:rPr>
        <w:t xml:space="preserve">. But RSSI measurement only reflects the power level in a specific time and frequency range and it is not reference signals- or UE algorithms-dependent, </w:t>
      </w:r>
      <w:r w:rsidR="00F457BB">
        <w:rPr>
          <w:rFonts w:eastAsiaTheme="minorEastAsia" w:hint="eastAsia"/>
          <w:lang w:val="en-US" w:eastAsia="zh-CN"/>
        </w:rPr>
        <w:t xml:space="preserve">and therefore </w:t>
      </w:r>
      <w:r w:rsidR="00780D3E">
        <w:rPr>
          <w:rFonts w:eastAsiaTheme="minorEastAsia" w:hint="eastAsia"/>
          <w:lang w:val="en-US" w:eastAsia="zh-CN"/>
        </w:rPr>
        <w:t xml:space="preserve">we think the </w:t>
      </w:r>
      <w:r w:rsidR="008E7190">
        <w:rPr>
          <w:rFonts w:eastAsiaTheme="minorEastAsia" w:hint="eastAsia"/>
          <w:lang w:val="en-US" w:eastAsia="zh-CN"/>
        </w:rPr>
        <w:t xml:space="preserve">legacy measurement accuracy requirement can be reused. </w:t>
      </w:r>
      <w:bookmarkStart w:id="2" w:name="_GoBack"/>
      <w:bookmarkEnd w:id="2"/>
    </w:p>
    <w:p w:rsidR="00F402C7" w:rsidRPr="00780D3E" w:rsidRDefault="00986158" w:rsidP="00822445">
      <w:pPr>
        <w:spacing w:beforeLines="50" w:before="120" w:afterLines="50" w:after="120"/>
        <w:jc w:val="both"/>
        <w:rPr>
          <w:rFonts w:eastAsia="宋体"/>
          <w:b/>
          <w:szCs w:val="24"/>
          <w:lang w:eastAsia="zh-CN"/>
        </w:rPr>
      </w:pPr>
      <w:r w:rsidRPr="00780D3E">
        <w:rPr>
          <w:rFonts w:eastAsiaTheme="minorEastAsia" w:hint="eastAsia"/>
          <w:b/>
          <w:lang w:val="en-US" w:eastAsia="zh-CN"/>
        </w:rPr>
        <w:t xml:space="preserve">Proposal </w:t>
      </w:r>
      <w:r w:rsidR="00780D3E" w:rsidRPr="00780D3E">
        <w:rPr>
          <w:rFonts w:eastAsiaTheme="minorEastAsia" w:hint="eastAsia"/>
          <w:b/>
          <w:lang w:val="en-US" w:eastAsia="zh-CN"/>
        </w:rPr>
        <w:t>4</w:t>
      </w:r>
      <w:r w:rsidRPr="00780D3E">
        <w:rPr>
          <w:rFonts w:eastAsiaTheme="minorEastAsia" w:hint="eastAsia"/>
          <w:b/>
          <w:lang w:val="en-US" w:eastAsia="zh-CN"/>
        </w:rPr>
        <w:t xml:space="preserve">: </w:t>
      </w:r>
      <w:r w:rsidR="00780D3E" w:rsidRPr="00780D3E">
        <w:rPr>
          <w:rFonts w:eastAsiaTheme="minorEastAsia" w:hint="eastAsia"/>
          <w:b/>
          <w:lang w:val="en-US" w:eastAsia="zh-CN"/>
        </w:rPr>
        <w:t>For</w:t>
      </w:r>
      <w:r w:rsidR="00780D3E" w:rsidRPr="00780D3E">
        <w:rPr>
          <w:b/>
        </w:rPr>
        <w:t xml:space="preserve"> </w:t>
      </w:r>
      <w:r w:rsidR="00780D3E" w:rsidRPr="00780D3E">
        <w:rPr>
          <w:rFonts w:eastAsiaTheme="minorEastAsia" w:hint="eastAsia"/>
          <w:b/>
          <w:lang w:eastAsia="zh-CN"/>
        </w:rPr>
        <w:t xml:space="preserve">L1-CLI-RSSI measurement in </w:t>
      </w:r>
      <w:r w:rsidR="00780D3E" w:rsidRPr="00780D3E">
        <w:rPr>
          <w:rFonts w:eastAsiaTheme="minorEastAsia"/>
          <w:b/>
          <w:lang w:val="en-US" w:eastAsia="zh-CN"/>
        </w:rPr>
        <w:t>DUD case</w:t>
      </w:r>
      <w:r w:rsidR="00780D3E" w:rsidRPr="00780D3E">
        <w:rPr>
          <w:rFonts w:eastAsia="宋体" w:hint="eastAsia"/>
          <w:b/>
          <w:szCs w:val="24"/>
          <w:lang w:eastAsia="zh-CN"/>
        </w:rPr>
        <w:t xml:space="preserve">, </w:t>
      </w:r>
      <w:r w:rsidR="00780D3E" w:rsidRPr="00780D3E">
        <w:rPr>
          <w:rFonts w:eastAsiaTheme="minorEastAsia" w:hint="eastAsia"/>
          <w:b/>
          <w:lang w:val="en-US" w:eastAsia="zh-CN"/>
        </w:rPr>
        <w:t xml:space="preserve">the legacy measurement accuracy requirement can be reused.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SBFD on RRM </w:t>
      </w:r>
      <w:r w:rsidR="00E62936">
        <w:rPr>
          <w:rFonts w:eastAsiaTheme="minorEastAsia" w:hint="eastAsia"/>
          <w:lang w:eastAsia="zh-CN"/>
        </w:rPr>
        <w:t xml:space="preserve">performance </w:t>
      </w:r>
      <w:r w:rsidR="005C6BA0">
        <w:rPr>
          <w:rFonts w:eastAsiaTheme="minorEastAsia" w:hint="eastAsia"/>
          <w:lang w:eastAsia="zh-CN"/>
        </w:rPr>
        <w:t>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024F5F" w:rsidRPr="009056C5" w:rsidRDefault="00024F5F" w:rsidP="00024F5F">
      <w:pPr>
        <w:spacing w:beforeLines="50" w:before="120" w:afterLines="50" w:after="120"/>
        <w:jc w:val="both"/>
        <w:rPr>
          <w:rFonts w:eastAsiaTheme="minorEastAsia"/>
          <w:b/>
          <w:lang w:val="en-US" w:eastAsia="zh-CN"/>
        </w:rPr>
      </w:pPr>
      <w:r w:rsidRPr="00A5445B">
        <w:rPr>
          <w:rFonts w:eastAsiaTheme="minorEastAsia" w:hint="eastAsia"/>
          <w:b/>
          <w:lang w:val="en-US" w:eastAsia="zh-CN"/>
        </w:rPr>
        <w:t xml:space="preserve">Proposal </w:t>
      </w:r>
      <w:r>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RAN4 to define measurement accuracy requirements without</w:t>
      </w:r>
      <w:r w:rsidRPr="00A5445B">
        <w:rPr>
          <w:rFonts w:eastAsiaTheme="minorEastAsia" w:hint="eastAsia"/>
          <w:b/>
          <w:lang w:val="en-US" w:eastAsia="zh-CN"/>
        </w:rPr>
        <w:t xml:space="preserve"> cell phase error</w:t>
      </w:r>
      <w:r>
        <w:rPr>
          <w:rFonts w:eastAsiaTheme="minorEastAsia" w:hint="eastAsia"/>
          <w:b/>
          <w:lang w:val="en-US" w:eastAsia="zh-CN"/>
        </w:rPr>
        <w:t xml:space="preserve"> and the requirements</w:t>
      </w:r>
      <w:r w:rsidRPr="00A5445B">
        <w:rPr>
          <w:rFonts w:eastAsiaTheme="minorEastAsia" w:hint="eastAsia"/>
          <w:b/>
          <w:lang w:val="en-US" w:eastAsia="zh-CN"/>
        </w:rPr>
        <w:t xml:space="preserve"> </w:t>
      </w:r>
      <w:r>
        <w:rPr>
          <w:rFonts w:eastAsiaTheme="minorEastAsia" w:hint="eastAsia"/>
          <w:b/>
          <w:lang w:val="en-US" w:eastAsia="zh-CN"/>
        </w:rPr>
        <w:t>apply for both intra-/inter-cell L1</w:t>
      </w:r>
      <w:r w:rsidRPr="00A5445B">
        <w:rPr>
          <w:rFonts w:eastAsiaTheme="minorEastAsia" w:hint="eastAsia"/>
          <w:b/>
          <w:lang w:val="en-US" w:eastAsia="zh-CN"/>
        </w:rPr>
        <w:t xml:space="preserve"> </w:t>
      </w:r>
      <w:r>
        <w:rPr>
          <w:rFonts w:eastAsiaTheme="minorEastAsia" w:hint="eastAsia"/>
          <w:b/>
          <w:lang w:val="en-US" w:eastAsia="zh-CN"/>
        </w:rPr>
        <w:t>CLI measurements</w:t>
      </w:r>
      <w:r w:rsidRPr="00A5445B">
        <w:rPr>
          <w:rFonts w:eastAsiaTheme="minorEastAsia" w:hint="eastAsia"/>
          <w:b/>
          <w:lang w:val="en-US" w:eastAsia="zh-CN"/>
        </w:rPr>
        <w:t xml:space="preserve">. </w:t>
      </w:r>
    </w:p>
    <w:p w:rsidR="00024F5F" w:rsidRPr="00C03A9C" w:rsidRDefault="00024F5F" w:rsidP="00024F5F">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024F5F" w:rsidRDefault="00024F5F" w:rsidP="00024F5F">
      <w:pPr>
        <w:spacing w:beforeLines="50" w:before="120" w:afterLines="50" w:after="120"/>
        <w:jc w:val="both"/>
        <w:rPr>
          <w:rFonts w:eastAsiaTheme="minorEastAsia"/>
          <w:b/>
          <w:lang w:val="en-US" w:eastAsia="zh-CN"/>
        </w:rPr>
      </w:pPr>
      <w:r w:rsidRPr="00AE2DFC">
        <w:rPr>
          <w:rFonts w:eastAsiaTheme="minorEastAsia" w:hint="eastAsia"/>
          <w:b/>
          <w:lang w:val="en-US" w:eastAsia="zh-CN"/>
        </w:rPr>
        <w:lastRenderedPageBreak/>
        <w:t xml:space="preserve">Proposal </w:t>
      </w:r>
      <w:r>
        <w:rPr>
          <w:rFonts w:eastAsiaTheme="minorEastAsia" w:hint="eastAsia"/>
          <w:b/>
          <w:lang w:val="en-US" w:eastAsia="zh-CN"/>
        </w:rPr>
        <w:t>2</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024F5F" w:rsidRPr="008E7823" w:rsidRDefault="00024F5F" w:rsidP="00024F5F">
      <w:pPr>
        <w:pStyle w:val="af8"/>
        <w:numPr>
          <w:ilvl w:val="0"/>
          <w:numId w:val="11"/>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Es/Iot </w:t>
      </w:r>
      <w:r w:rsidRPr="003C3058">
        <w:rPr>
          <w:rFonts w:eastAsiaTheme="minorEastAsia" w:hint="eastAsia"/>
          <w:b/>
          <w:sz w:val="18"/>
          <w:szCs w:val="20"/>
          <w:lang w:val="en-US" w:eastAsia="zh-CN"/>
        </w:rPr>
        <w:t>≥</w:t>
      </w:r>
      <w:r w:rsidRPr="00AE2DFC">
        <w:rPr>
          <w:rFonts w:eastAsiaTheme="minorEastAsia" w:hint="eastAsia"/>
          <w:b/>
          <w:sz w:val="20"/>
          <w:szCs w:val="20"/>
          <w:lang w:val="en-US" w:eastAsia="zh-CN"/>
        </w:rPr>
        <w:t xml:space="preserve"> 1 dB</w:t>
      </w:r>
      <w:r>
        <w:rPr>
          <w:rFonts w:eastAsiaTheme="minorEastAsia" w:hint="eastAsia"/>
          <w:b/>
          <w:sz w:val="20"/>
          <w:szCs w:val="20"/>
          <w:lang w:val="en-US" w:eastAsia="zh-CN"/>
        </w:rPr>
        <w:t xml:space="preserve">. </w:t>
      </w:r>
    </w:p>
    <w:p w:rsidR="00024F5F" w:rsidRPr="00AE2DFC" w:rsidRDefault="00024F5F" w:rsidP="00024F5F">
      <w:pPr>
        <w:pStyle w:val="af8"/>
        <w:numPr>
          <w:ilvl w:val="0"/>
          <w:numId w:val="11"/>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Pr>
          <w:rFonts w:eastAsiaTheme="minorEastAsia" w:hint="eastAsia"/>
          <w:b/>
          <w:sz w:val="20"/>
          <w:szCs w:val="20"/>
          <w:lang w:val="en-US" w:eastAsia="zh-CN"/>
        </w:rPr>
        <w:t xml:space="preserve">24 PRBs. </w:t>
      </w:r>
    </w:p>
    <w:p w:rsidR="00FD1A61" w:rsidRDefault="00024F5F" w:rsidP="00FD1A61">
      <w:pPr>
        <w:spacing w:beforeLines="50" w:before="120" w:afterLines="50" w:after="120"/>
        <w:jc w:val="both"/>
        <w:rPr>
          <w:rFonts w:eastAsiaTheme="minorEastAsia"/>
          <w:b/>
          <w:lang w:val="en-US" w:eastAsia="zh-CN"/>
        </w:rPr>
      </w:pPr>
      <w:r w:rsidRPr="00D47F7E">
        <w:rPr>
          <w:rFonts w:eastAsiaTheme="minorEastAsia" w:hint="eastAsia"/>
          <w:b/>
          <w:lang w:val="en-US" w:eastAsia="zh-CN"/>
        </w:rPr>
        <w:t xml:space="preserve">Proposal 3: </w:t>
      </w:r>
      <w:r>
        <w:rPr>
          <w:rFonts w:eastAsiaTheme="minorEastAsia" w:hint="eastAsia"/>
          <w:b/>
          <w:lang w:val="en-US" w:eastAsia="zh-CN"/>
        </w:rPr>
        <w:t xml:space="preserve">For </w:t>
      </w:r>
      <w:r w:rsidRPr="00BD12D0">
        <w:rPr>
          <w:rFonts w:eastAsiaTheme="minorEastAsia"/>
          <w:b/>
          <w:lang w:val="en-US" w:eastAsia="zh-CN"/>
        </w:rPr>
        <w:t>Method #1 and resource type#1 and Method #3</w:t>
      </w:r>
      <w:r>
        <w:rPr>
          <w:rFonts w:eastAsiaTheme="minorEastAsia" w:hint="eastAsia"/>
          <w:b/>
          <w:lang w:val="en-US" w:eastAsia="zh-CN"/>
        </w:rPr>
        <w:t>, reuse the legacy L3 CLI-RSSI measurement accuracy requirement.</w:t>
      </w:r>
    </w:p>
    <w:p w:rsidR="00024F5F" w:rsidRPr="00024F5F" w:rsidRDefault="00024F5F" w:rsidP="00FD1A61">
      <w:pPr>
        <w:spacing w:beforeLines="50" w:before="120" w:afterLines="50" w:after="120"/>
        <w:jc w:val="both"/>
        <w:rPr>
          <w:rFonts w:eastAsia="宋体"/>
          <w:b/>
          <w:szCs w:val="24"/>
          <w:lang w:eastAsia="zh-CN"/>
        </w:rPr>
      </w:pPr>
      <w:r w:rsidRPr="00780D3E">
        <w:rPr>
          <w:rFonts w:eastAsiaTheme="minorEastAsia" w:hint="eastAsia"/>
          <w:b/>
          <w:lang w:val="en-US" w:eastAsia="zh-CN"/>
        </w:rPr>
        <w:t>Proposal 4: For</w:t>
      </w:r>
      <w:r w:rsidRPr="00780D3E">
        <w:rPr>
          <w:b/>
        </w:rPr>
        <w:t xml:space="preserve"> </w:t>
      </w:r>
      <w:r w:rsidRPr="00780D3E">
        <w:rPr>
          <w:rFonts w:eastAsiaTheme="minorEastAsia" w:hint="eastAsia"/>
          <w:b/>
          <w:lang w:eastAsia="zh-CN"/>
        </w:rPr>
        <w:t xml:space="preserve">L1-CLI-RSSI measurement in </w:t>
      </w:r>
      <w:r w:rsidRPr="00780D3E">
        <w:rPr>
          <w:rFonts w:eastAsiaTheme="minorEastAsia"/>
          <w:b/>
          <w:lang w:val="en-US" w:eastAsia="zh-CN"/>
        </w:rPr>
        <w:t>DUD case</w:t>
      </w:r>
      <w:r w:rsidRPr="00780D3E">
        <w:rPr>
          <w:rFonts w:eastAsia="宋体" w:hint="eastAsia"/>
          <w:b/>
          <w:szCs w:val="24"/>
          <w:lang w:eastAsia="zh-CN"/>
        </w:rPr>
        <w:t xml:space="preserve">, </w:t>
      </w:r>
      <w:r w:rsidRPr="00780D3E">
        <w:rPr>
          <w:rFonts w:eastAsiaTheme="minorEastAsia" w:hint="eastAsia"/>
          <w:b/>
          <w:lang w:val="en-US" w:eastAsia="zh-CN"/>
        </w:rPr>
        <w:t xml:space="preserve">the legacy measurement accuracy requirement can be reused.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181205" w:rsidRDefault="00A46685" w:rsidP="00181205">
      <w:pPr>
        <w:spacing w:after="120"/>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181205" w:rsidRPr="00AD4963">
        <w:rPr>
          <w:rFonts w:eastAsia="宋体" w:hint="eastAsia"/>
          <w:szCs w:val="24"/>
          <w:lang w:val="en-US" w:eastAsia="zh-CN"/>
        </w:rPr>
        <w:t xml:space="preserve">R1-2410890, </w:t>
      </w:r>
      <w:r w:rsidR="00181205" w:rsidRPr="00AD4963">
        <w:rPr>
          <w:rFonts w:eastAsia="宋体"/>
          <w:szCs w:val="24"/>
          <w:lang w:val="en-US" w:eastAsia="zh-CN"/>
        </w:rPr>
        <w:t>Reply LS on the scenarios of UE-to-UE CLI measurement report in SBFD operation</w:t>
      </w:r>
      <w:r w:rsidR="00181205" w:rsidRPr="00AD4963">
        <w:rPr>
          <w:rFonts w:eastAsia="宋体" w:hint="eastAsia"/>
          <w:szCs w:val="24"/>
          <w:lang w:val="en-US" w:eastAsia="zh-CN"/>
        </w:rPr>
        <w:t>, RAN1#119.</w:t>
      </w:r>
      <w:r w:rsidR="00181205">
        <w:rPr>
          <w:rFonts w:eastAsia="宋体" w:hint="eastAsia"/>
          <w:szCs w:val="24"/>
          <w:lang w:val="en-US" w:eastAsia="zh-CN"/>
        </w:rPr>
        <w:t xml:space="preserve"> </w:t>
      </w:r>
    </w:p>
    <w:p w:rsidR="00181205" w:rsidRPr="00AD4963" w:rsidRDefault="00181205" w:rsidP="00181205">
      <w:pPr>
        <w:spacing w:after="120"/>
        <w:ind w:left="350" w:hangingChars="175" w:hanging="350"/>
        <w:rPr>
          <w:rFonts w:eastAsia="宋体"/>
          <w:szCs w:val="24"/>
          <w:lang w:val="en-US" w:eastAsia="zh-CN"/>
        </w:rPr>
      </w:pPr>
      <w:r w:rsidRPr="00AD4963">
        <w:rPr>
          <w:rFonts w:eastAsia="宋体" w:hint="eastAsia"/>
          <w:szCs w:val="24"/>
          <w:lang w:val="en-US" w:eastAsia="zh-CN"/>
        </w:rPr>
        <w:t>[</w:t>
      </w:r>
      <w:r>
        <w:rPr>
          <w:rFonts w:eastAsia="宋体" w:hint="eastAsia"/>
          <w:szCs w:val="24"/>
          <w:lang w:val="en-US" w:eastAsia="zh-CN"/>
        </w:rPr>
        <w:t>2</w:t>
      </w:r>
      <w:r w:rsidRPr="00AD4963">
        <w:rPr>
          <w:rFonts w:eastAsia="宋体" w:hint="eastAsia"/>
          <w:szCs w:val="24"/>
          <w:lang w:val="en-US" w:eastAsia="zh-CN"/>
        </w:rPr>
        <w:t>] R4-2</w:t>
      </w:r>
      <w:r w:rsidR="00D226F6">
        <w:rPr>
          <w:rFonts w:eastAsia="宋体" w:hint="eastAsia"/>
          <w:szCs w:val="24"/>
          <w:lang w:val="en-US" w:eastAsia="zh-CN"/>
        </w:rPr>
        <w:t>504949</w:t>
      </w:r>
      <w:r w:rsidRPr="00AD4963">
        <w:rPr>
          <w:rFonts w:eastAsia="宋体" w:hint="eastAsia"/>
          <w:szCs w:val="24"/>
          <w:lang w:val="en-US" w:eastAsia="zh-CN"/>
        </w:rPr>
        <w:t xml:space="preserve">, </w:t>
      </w:r>
      <w:r w:rsidR="00D226F6" w:rsidRPr="00D226F6">
        <w:rPr>
          <w:rFonts w:eastAsia="宋体"/>
          <w:szCs w:val="24"/>
          <w:lang w:val="en-US" w:eastAsia="zh-CN"/>
        </w:rPr>
        <w:t>Updated summary of simulation results for L1-SRS-RSRP</w:t>
      </w:r>
      <w:r w:rsidR="00D226F6">
        <w:rPr>
          <w:rFonts w:eastAsia="宋体" w:hint="eastAsia"/>
          <w:szCs w:val="24"/>
          <w:lang w:val="en-US" w:eastAsia="zh-CN"/>
        </w:rPr>
        <w:t xml:space="preserve">, Huawei, </w:t>
      </w:r>
      <w:proofErr w:type="gramStart"/>
      <w:r w:rsidR="00D226F6">
        <w:rPr>
          <w:rFonts w:eastAsia="宋体" w:hint="eastAsia"/>
          <w:szCs w:val="24"/>
          <w:lang w:val="en-US" w:eastAsia="zh-CN"/>
        </w:rPr>
        <w:t>RAN4#114bis</w:t>
      </w:r>
      <w:proofErr w:type="gramEnd"/>
      <w:r w:rsidRPr="00AD4963">
        <w:rPr>
          <w:rFonts w:eastAsia="宋体" w:hint="eastAsia"/>
          <w:szCs w:val="24"/>
          <w:lang w:val="en-US" w:eastAsia="zh-CN"/>
        </w:rPr>
        <w:t xml:space="preserve">. </w:t>
      </w:r>
    </w:p>
    <w:p w:rsidR="00181205" w:rsidRDefault="00181205" w:rsidP="00181205">
      <w:pPr>
        <w:spacing w:after="120"/>
        <w:ind w:left="350" w:hangingChars="175" w:hanging="350"/>
        <w:rPr>
          <w:rFonts w:eastAsia="宋体"/>
          <w:szCs w:val="24"/>
          <w:lang w:val="en-US" w:eastAsia="zh-CN"/>
        </w:rPr>
      </w:pPr>
      <w:r w:rsidRPr="00AD4963">
        <w:rPr>
          <w:rFonts w:eastAsia="宋体" w:hint="eastAsia"/>
          <w:szCs w:val="24"/>
          <w:lang w:val="en-US" w:eastAsia="zh-CN"/>
        </w:rPr>
        <w:t>[</w:t>
      </w:r>
      <w:r>
        <w:rPr>
          <w:rFonts w:eastAsia="宋体" w:hint="eastAsia"/>
          <w:szCs w:val="24"/>
          <w:lang w:val="en-US" w:eastAsia="zh-CN"/>
        </w:rPr>
        <w:t>3</w:t>
      </w:r>
      <w:r w:rsidRPr="00AD4963">
        <w:rPr>
          <w:rFonts w:eastAsia="宋体" w:hint="eastAsia"/>
          <w:szCs w:val="24"/>
          <w:lang w:val="en-US" w:eastAsia="zh-CN"/>
        </w:rPr>
        <w:t xml:space="preserve">] TS 38.104, </w:t>
      </w:r>
      <w:r w:rsidRPr="00AD4963">
        <w:rPr>
          <w:rFonts w:eastAsia="宋体"/>
          <w:szCs w:val="24"/>
          <w:lang w:val="en-US" w:eastAsia="zh-CN"/>
        </w:rPr>
        <w:t>Base Station (BS) radio transmission and reception</w:t>
      </w:r>
      <w:r w:rsidRPr="00AD4963">
        <w:rPr>
          <w:rFonts w:eastAsia="宋体" w:hint="eastAsia"/>
          <w:szCs w:val="24"/>
          <w:lang w:val="en-US" w:eastAsia="zh-CN"/>
        </w:rPr>
        <w:t>, V18.8.0.</w:t>
      </w:r>
      <w:r>
        <w:rPr>
          <w:rFonts w:eastAsia="宋体" w:hint="eastAsia"/>
          <w:szCs w:val="24"/>
          <w:lang w:val="en-US" w:eastAsia="zh-CN"/>
        </w:rPr>
        <w:t xml:space="preserve"> </w:t>
      </w:r>
    </w:p>
    <w:p w:rsidR="00236A21" w:rsidRPr="00822DF2" w:rsidRDefault="00236A21" w:rsidP="006C20A0">
      <w:pPr>
        <w:rPr>
          <w:rFonts w:eastAsia="宋体"/>
          <w:szCs w:val="24"/>
          <w:lang w:val="en-US" w:eastAsia="zh-CN"/>
        </w:rPr>
      </w:pPr>
    </w:p>
    <w:sectPr w:rsidR="00236A21" w:rsidRPr="00822DF2"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180" w:rsidRDefault="001F2180" w:rsidP="000778EB">
      <w:pPr>
        <w:spacing w:after="0"/>
      </w:pPr>
      <w:r>
        <w:separator/>
      </w:r>
    </w:p>
  </w:endnote>
  <w:endnote w:type="continuationSeparator" w:id="0">
    <w:p w:rsidR="001F2180" w:rsidRDefault="001F218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A4B33" w:rsidRDefault="00EA4B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457BB">
      <w:rPr>
        <w:rStyle w:val="af1"/>
        <w:noProof/>
      </w:rPr>
      <w:t>2</w:t>
    </w:r>
    <w:r>
      <w:rPr>
        <w:rStyle w:val="af1"/>
      </w:rPr>
      <w:fldChar w:fldCharType="end"/>
    </w:r>
  </w:p>
  <w:p w:rsidR="00EA4B33" w:rsidRDefault="00EA4B3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180" w:rsidRDefault="001F2180" w:rsidP="000778EB">
      <w:pPr>
        <w:spacing w:after="0"/>
      </w:pPr>
      <w:r>
        <w:separator/>
      </w:r>
    </w:p>
  </w:footnote>
  <w:footnote w:type="continuationSeparator" w:id="0">
    <w:p w:rsidR="001F2180" w:rsidRDefault="001F218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359" w:hanging="360"/>
      </w:pPr>
      <w:rPr>
        <w:rFonts w:ascii="Wingdings" w:hAnsi="Wingdings" w:hint="default"/>
      </w:rPr>
    </w:lvl>
    <w:lvl w:ilvl="1">
      <w:start w:val="1"/>
      <w:numFmt w:val="bullet"/>
      <w:lvlText w:val=""/>
      <w:lvlJc w:val="left"/>
      <w:pPr>
        <w:ind w:left="1655" w:hanging="360"/>
      </w:pPr>
      <w:rPr>
        <w:rFonts w:ascii="Wingdings" w:hAnsi="Wingdings" w:hint="default"/>
      </w:rPr>
    </w:lvl>
    <w:lvl w:ilvl="2">
      <w:start w:val="1"/>
      <w:numFmt w:val="bullet"/>
      <w:lvlText w:val=""/>
      <w:lvlJc w:val="left"/>
      <w:pPr>
        <w:ind w:left="2375" w:hanging="360"/>
      </w:pPr>
      <w:rPr>
        <w:rFonts w:ascii="Wingdings" w:hAnsi="Wingdings" w:hint="default"/>
      </w:rPr>
    </w:lvl>
    <w:lvl w:ilvl="3">
      <w:start w:val="1"/>
      <w:numFmt w:val="bullet"/>
      <w:lvlText w:val=""/>
      <w:lvlJc w:val="left"/>
      <w:pPr>
        <w:ind w:left="3095" w:hanging="360"/>
      </w:pPr>
      <w:rPr>
        <w:rFonts w:ascii="Symbol" w:hAnsi="Symbol" w:hint="default"/>
      </w:rPr>
    </w:lvl>
    <w:lvl w:ilvl="4">
      <w:start w:val="1"/>
      <w:numFmt w:val="bullet"/>
      <w:lvlText w:val="o"/>
      <w:lvlJc w:val="left"/>
      <w:pPr>
        <w:ind w:left="3815" w:hanging="360"/>
      </w:pPr>
      <w:rPr>
        <w:rFonts w:ascii="Courier New" w:hAnsi="Courier New" w:cs="Courier New" w:hint="default"/>
      </w:rPr>
    </w:lvl>
    <w:lvl w:ilvl="5">
      <w:start w:val="1"/>
      <w:numFmt w:val="bullet"/>
      <w:lvlText w:val=""/>
      <w:lvlJc w:val="left"/>
      <w:pPr>
        <w:ind w:left="4535" w:hanging="360"/>
      </w:pPr>
      <w:rPr>
        <w:rFonts w:ascii="Wingdings" w:hAnsi="Wingdings" w:hint="default"/>
      </w:rPr>
    </w:lvl>
    <w:lvl w:ilvl="6">
      <w:start w:val="1"/>
      <w:numFmt w:val="bullet"/>
      <w:lvlText w:val=""/>
      <w:lvlJc w:val="left"/>
      <w:pPr>
        <w:ind w:left="5255" w:hanging="360"/>
      </w:pPr>
      <w:rPr>
        <w:rFonts w:ascii="Symbol" w:hAnsi="Symbol" w:hint="default"/>
      </w:rPr>
    </w:lvl>
    <w:lvl w:ilvl="7">
      <w:start w:val="1"/>
      <w:numFmt w:val="bullet"/>
      <w:lvlText w:val="o"/>
      <w:lvlJc w:val="left"/>
      <w:pPr>
        <w:ind w:left="5975" w:hanging="360"/>
      </w:pPr>
      <w:rPr>
        <w:rFonts w:ascii="Courier New" w:hAnsi="Courier New" w:cs="Courier New" w:hint="default"/>
      </w:rPr>
    </w:lvl>
    <w:lvl w:ilvl="8">
      <w:start w:val="1"/>
      <w:numFmt w:val="bullet"/>
      <w:lvlText w:val=""/>
      <w:lvlJc w:val="left"/>
      <w:pPr>
        <w:ind w:left="6695" w:hanging="360"/>
      </w:pPr>
      <w:rPr>
        <w:rFonts w:ascii="Wingdings" w:hAnsi="Wingdings" w:hint="default"/>
      </w:rPr>
    </w:lvl>
  </w:abstractNum>
  <w:abstractNum w:abstractNumId="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9F82119"/>
    <w:multiLevelType w:val="hybridMultilevel"/>
    <w:tmpl w:val="785CF85A"/>
    <w:lvl w:ilvl="0" w:tplc="175EB1E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10"/>
  </w:num>
  <w:num w:numId="3">
    <w:abstractNumId w:val="11"/>
  </w:num>
  <w:num w:numId="4">
    <w:abstractNumId w:val="1"/>
  </w:num>
  <w:num w:numId="5">
    <w:abstractNumId w:val="8"/>
  </w:num>
  <w:num w:numId="6">
    <w:abstractNumId w:val="6"/>
  </w:num>
  <w:num w:numId="7">
    <w:abstractNumId w:val="4"/>
  </w:num>
  <w:num w:numId="8">
    <w:abstractNumId w:val="9"/>
  </w:num>
  <w:num w:numId="9">
    <w:abstractNumId w:val="5"/>
  </w:num>
  <w:num w:numId="10">
    <w:abstractNumId w:val="0"/>
  </w:num>
  <w:num w:numId="11">
    <w:abstractNumId w:val="2"/>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4F0"/>
    <w:rsid w:val="00014C7A"/>
    <w:rsid w:val="00014CAF"/>
    <w:rsid w:val="00015402"/>
    <w:rsid w:val="00015902"/>
    <w:rsid w:val="00015ECF"/>
    <w:rsid w:val="00016879"/>
    <w:rsid w:val="00017493"/>
    <w:rsid w:val="00021EDB"/>
    <w:rsid w:val="000221C1"/>
    <w:rsid w:val="00022404"/>
    <w:rsid w:val="000227BD"/>
    <w:rsid w:val="00022F7A"/>
    <w:rsid w:val="00023280"/>
    <w:rsid w:val="00023C02"/>
    <w:rsid w:val="00023FE9"/>
    <w:rsid w:val="00024D85"/>
    <w:rsid w:val="00024F5F"/>
    <w:rsid w:val="00025741"/>
    <w:rsid w:val="000258AC"/>
    <w:rsid w:val="00025942"/>
    <w:rsid w:val="00025CF4"/>
    <w:rsid w:val="00025FA2"/>
    <w:rsid w:val="00027875"/>
    <w:rsid w:val="00027B4B"/>
    <w:rsid w:val="000307E4"/>
    <w:rsid w:val="00031342"/>
    <w:rsid w:val="00031645"/>
    <w:rsid w:val="000317A6"/>
    <w:rsid w:val="00031824"/>
    <w:rsid w:val="00032243"/>
    <w:rsid w:val="000324C0"/>
    <w:rsid w:val="00032AEE"/>
    <w:rsid w:val="00032C7A"/>
    <w:rsid w:val="00032CCB"/>
    <w:rsid w:val="00033040"/>
    <w:rsid w:val="0003463F"/>
    <w:rsid w:val="00034908"/>
    <w:rsid w:val="00036068"/>
    <w:rsid w:val="0003610A"/>
    <w:rsid w:val="0003660F"/>
    <w:rsid w:val="00036974"/>
    <w:rsid w:val="00036CB4"/>
    <w:rsid w:val="00037554"/>
    <w:rsid w:val="00037A5B"/>
    <w:rsid w:val="00037F93"/>
    <w:rsid w:val="00040E1E"/>
    <w:rsid w:val="00041E39"/>
    <w:rsid w:val="00041F22"/>
    <w:rsid w:val="00043179"/>
    <w:rsid w:val="0004317E"/>
    <w:rsid w:val="00043757"/>
    <w:rsid w:val="00043811"/>
    <w:rsid w:val="00043914"/>
    <w:rsid w:val="00043DA6"/>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1FE"/>
    <w:rsid w:val="00056903"/>
    <w:rsid w:val="000571EE"/>
    <w:rsid w:val="000603D8"/>
    <w:rsid w:val="00060BB9"/>
    <w:rsid w:val="00062272"/>
    <w:rsid w:val="0006232D"/>
    <w:rsid w:val="00064250"/>
    <w:rsid w:val="00064665"/>
    <w:rsid w:val="00065572"/>
    <w:rsid w:val="00067E44"/>
    <w:rsid w:val="00070C6E"/>
    <w:rsid w:val="00070FB6"/>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35F"/>
    <w:rsid w:val="000877AD"/>
    <w:rsid w:val="00090C24"/>
    <w:rsid w:val="000918E9"/>
    <w:rsid w:val="000924D3"/>
    <w:rsid w:val="00092EFD"/>
    <w:rsid w:val="00093084"/>
    <w:rsid w:val="000945EE"/>
    <w:rsid w:val="0009598F"/>
    <w:rsid w:val="00095A4C"/>
    <w:rsid w:val="00095ABC"/>
    <w:rsid w:val="000963B8"/>
    <w:rsid w:val="000970DF"/>
    <w:rsid w:val="000978B9"/>
    <w:rsid w:val="000A0269"/>
    <w:rsid w:val="000A053E"/>
    <w:rsid w:val="000A06B4"/>
    <w:rsid w:val="000A23C8"/>
    <w:rsid w:val="000A3711"/>
    <w:rsid w:val="000A3CBD"/>
    <w:rsid w:val="000A4E19"/>
    <w:rsid w:val="000A5729"/>
    <w:rsid w:val="000A6C60"/>
    <w:rsid w:val="000A7556"/>
    <w:rsid w:val="000B0103"/>
    <w:rsid w:val="000B11D1"/>
    <w:rsid w:val="000B1866"/>
    <w:rsid w:val="000B1950"/>
    <w:rsid w:val="000B2CF7"/>
    <w:rsid w:val="000B6FE0"/>
    <w:rsid w:val="000C082A"/>
    <w:rsid w:val="000C0BAE"/>
    <w:rsid w:val="000C0BF3"/>
    <w:rsid w:val="000C0DE9"/>
    <w:rsid w:val="000C21F7"/>
    <w:rsid w:val="000C283A"/>
    <w:rsid w:val="000C3A8D"/>
    <w:rsid w:val="000C47DD"/>
    <w:rsid w:val="000C4A68"/>
    <w:rsid w:val="000C4A86"/>
    <w:rsid w:val="000C4C24"/>
    <w:rsid w:val="000C52EF"/>
    <w:rsid w:val="000C5820"/>
    <w:rsid w:val="000C5968"/>
    <w:rsid w:val="000C5AFE"/>
    <w:rsid w:val="000C5C7F"/>
    <w:rsid w:val="000C60E6"/>
    <w:rsid w:val="000D0DF7"/>
    <w:rsid w:val="000D0E1C"/>
    <w:rsid w:val="000D1295"/>
    <w:rsid w:val="000D1F22"/>
    <w:rsid w:val="000D1F67"/>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4295"/>
    <w:rsid w:val="000E50A4"/>
    <w:rsid w:val="000E5467"/>
    <w:rsid w:val="000E71FF"/>
    <w:rsid w:val="000E7EC1"/>
    <w:rsid w:val="000F15CC"/>
    <w:rsid w:val="000F300F"/>
    <w:rsid w:val="000F3279"/>
    <w:rsid w:val="000F37C8"/>
    <w:rsid w:val="000F3946"/>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550"/>
    <w:rsid w:val="00112792"/>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34D"/>
    <w:rsid w:val="001170A0"/>
    <w:rsid w:val="00117668"/>
    <w:rsid w:val="00117ACE"/>
    <w:rsid w:val="001217CB"/>
    <w:rsid w:val="001218B2"/>
    <w:rsid w:val="001226F1"/>
    <w:rsid w:val="00124658"/>
    <w:rsid w:val="00124CF7"/>
    <w:rsid w:val="001250B3"/>
    <w:rsid w:val="00125450"/>
    <w:rsid w:val="0012567C"/>
    <w:rsid w:val="001279BE"/>
    <w:rsid w:val="00130A6A"/>
    <w:rsid w:val="001318C1"/>
    <w:rsid w:val="001321D1"/>
    <w:rsid w:val="00132647"/>
    <w:rsid w:val="00132BF0"/>
    <w:rsid w:val="00132CE4"/>
    <w:rsid w:val="0013312B"/>
    <w:rsid w:val="0013360F"/>
    <w:rsid w:val="001339AD"/>
    <w:rsid w:val="00133F42"/>
    <w:rsid w:val="001344E6"/>
    <w:rsid w:val="00134D0F"/>
    <w:rsid w:val="001357BB"/>
    <w:rsid w:val="00135AFC"/>
    <w:rsid w:val="001366C3"/>
    <w:rsid w:val="00137039"/>
    <w:rsid w:val="001373FE"/>
    <w:rsid w:val="0013743A"/>
    <w:rsid w:val="00137A02"/>
    <w:rsid w:val="0014077C"/>
    <w:rsid w:val="00140D45"/>
    <w:rsid w:val="00140E58"/>
    <w:rsid w:val="00141662"/>
    <w:rsid w:val="00141FA2"/>
    <w:rsid w:val="001420DC"/>
    <w:rsid w:val="001425C5"/>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08CC"/>
    <w:rsid w:val="00151E0E"/>
    <w:rsid w:val="00152384"/>
    <w:rsid w:val="001526FC"/>
    <w:rsid w:val="001529A1"/>
    <w:rsid w:val="00152E98"/>
    <w:rsid w:val="00153916"/>
    <w:rsid w:val="00155225"/>
    <w:rsid w:val="001557D0"/>
    <w:rsid w:val="001557DC"/>
    <w:rsid w:val="00155F28"/>
    <w:rsid w:val="00155FF3"/>
    <w:rsid w:val="00157F3E"/>
    <w:rsid w:val="00160100"/>
    <w:rsid w:val="001605E0"/>
    <w:rsid w:val="001606C0"/>
    <w:rsid w:val="00160AB5"/>
    <w:rsid w:val="00160C94"/>
    <w:rsid w:val="00161192"/>
    <w:rsid w:val="0016157F"/>
    <w:rsid w:val="00162024"/>
    <w:rsid w:val="001625C8"/>
    <w:rsid w:val="00162DE1"/>
    <w:rsid w:val="001631E1"/>
    <w:rsid w:val="0016329A"/>
    <w:rsid w:val="001635E5"/>
    <w:rsid w:val="00163C5E"/>
    <w:rsid w:val="0016401E"/>
    <w:rsid w:val="001647AD"/>
    <w:rsid w:val="00165790"/>
    <w:rsid w:val="001657AD"/>
    <w:rsid w:val="0016723C"/>
    <w:rsid w:val="00167696"/>
    <w:rsid w:val="001708AB"/>
    <w:rsid w:val="001710CD"/>
    <w:rsid w:val="00171A31"/>
    <w:rsid w:val="00171AFF"/>
    <w:rsid w:val="00171CDF"/>
    <w:rsid w:val="00171FAB"/>
    <w:rsid w:val="00174023"/>
    <w:rsid w:val="0017437A"/>
    <w:rsid w:val="00174BA9"/>
    <w:rsid w:val="00174F33"/>
    <w:rsid w:val="001756F4"/>
    <w:rsid w:val="00175DD8"/>
    <w:rsid w:val="001767AF"/>
    <w:rsid w:val="00176FB2"/>
    <w:rsid w:val="001776B8"/>
    <w:rsid w:val="00180B70"/>
    <w:rsid w:val="00180F45"/>
    <w:rsid w:val="0018120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87EC5"/>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72D6"/>
    <w:rsid w:val="001977E9"/>
    <w:rsid w:val="001A1293"/>
    <w:rsid w:val="001A13DC"/>
    <w:rsid w:val="001A1674"/>
    <w:rsid w:val="001A22CD"/>
    <w:rsid w:val="001A2E15"/>
    <w:rsid w:val="001A30C7"/>
    <w:rsid w:val="001A3FB1"/>
    <w:rsid w:val="001A4106"/>
    <w:rsid w:val="001A4252"/>
    <w:rsid w:val="001A4C89"/>
    <w:rsid w:val="001A5057"/>
    <w:rsid w:val="001A54FC"/>
    <w:rsid w:val="001A5B91"/>
    <w:rsid w:val="001A6507"/>
    <w:rsid w:val="001A6AA0"/>
    <w:rsid w:val="001A6FC3"/>
    <w:rsid w:val="001B0D04"/>
    <w:rsid w:val="001B157E"/>
    <w:rsid w:val="001B1638"/>
    <w:rsid w:val="001B174B"/>
    <w:rsid w:val="001B19F1"/>
    <w:rsid w:val="001B218C"/>
    <w:rsid w:val="001B2C74"/>
    <w:rsid w:val="001B40FA"/>
    <w:rsid w:val="001B41CC"/>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4A01"/>
    <w:rsid w:val="001C5436"/>
    <w:rsid w:val="001C5AB1"/>
    <w:rsid w:val="001C5D02"/>
    <w:rsid w:val="001C5DF2"/>
    <w:rsid w:val="001C6887"/>
    <w:rsid w:val="001C79BA"/>
    <w:rsid w:val="001C7AFA"/>
    <w:rsid w:val="001C7D33"/>
    <w:rsid w:val="001D1047"/>
    <w:rsid w:val="001D203D"/>
    <w:rsid w:val="001D288A"/>
    <w:rsid w:val="001D3718"/>
    <w:rsid w:val="001D53F3"/>
    <w:rsid w:val="001D5DA7"/>
    <w:rsid w:val="001D609A"/>
    <w:rsid w:val="001D6284"/>
    <w:rsid w:val="001D6644"/>
    <w:rsid w:val="001D67A5"/>
    <w:rsid w:val="001D6FB7"/>
    <w:rsid w:val="001D78A4"/>
    <w:rsid w:val="001D7F82"/>
    <w:rsid w:val="001E024A"/>
    <w:rsid w:val="001E0CF4"/>
    <w:rsid w:val="001E0E76"/>
    <w:rsid w:val="001E0E98"/>
    <w:rsid w:val="001E1BFD"/>
    <w:rsid w:val="001E1E80"/>
    <w:rsid w:val="001E2468"/>
    <w:rsid w:val="001E2B35"/>
    <w:rsid w:val="001E2EE3"/>
    <w:rsid w:val="001E2FC6"/>
    <w:rsid w:val="001E42A2"/>
    <w:rsid w:val="001E4D63"/>
    <w:rsid w:val="001E561F"/>
    <w:rsid w:val="001E5853"/>
    <w:rsid w:val="001E6203"/>
    <w:rsid w:val="001F2180"/>
    <w:rsid w:val="001F21D6"/>
    <w:rsid w:val="001F2A5B"/>
    <w:rsid w:val="001F2F06"/>
    <w:rsid w:val="001F3361"/>
    <w:rsid w:val="001F4B86"/>
    <w:rsid w:val="001F4BF6"/>
    <w:rsid w:val="001F6F25"/>
    <w:rsid w:val="001F7CB1"/>
    <w:rsid w:val="0020000A"/>
    <w:rsid w:val="00200320"/>
    <w:rsid w:val="002004C6"/>
    <w:rsid w:val="00200750"/>
    <w:rsid w:val="002007AD"/>
    <w:rsid w:val="00201B2C"/>
    <w:rsid w:val="0020254C"/>
    <w:rsid w:val="00202A88"/>
    <w:rsid w:val="00203B1C"/>
    <w:rsid w:val="002044CD"/>
    <w:rsid w:val="00204575"/>
    <w:rsid w:val="00204D45"/>
    <w:rsid w:val="00204DBA"/>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77D"/>
    <w:rsid w:val="00226AFA"/>
    <w:rsid w:val="00227A21"/>
    <w:rsid w:val="00230039"/>
    <w:rsid w:val="00231C79"/>
    <w:rsid w:val="00232205"/>
    <w:rsid w:val="002331AB"/>
    <w:rsid w:val="00233E10"/>
    <w:rsid w:val="002343C6"/>
    <w:rsid w:val="002346E7"/>
    <w:rsid w:val="00234E37"/>
    <w:rsid w:val="00234F80"/>
    <w:rsid w:val="00236A0C"/>
    <w:rsid w:val="00236A21"/>
    <w:rsid w:val="0024072C"/>
    <w:rsid w:val="00241BE7"/>
    <w:rsid w:val="00244F02"/>
    <w:rsid w:val="0024679E"/>
    <w:rsid w:val="00246D57"/>
    <w:rsid w:val="00246DB4"/>
    <w:rsid w:val="002504B2"/>
    <w:rsid w:val="00250DF8"/>
    <w:rsid w:val="00250EA3"/>
    <w:rsid w:val="00251489"/>
    <w:rsid w:val="00252F7D"/>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21D0"/>
    <w:rsid w:val="0026244A"/>
    <w:rsid w:val="00262B95"/>
    <w:rsid w:val="00263444"/>
    <w:rsid w:val="00263546"/>
    <w:rsid w:val="00263D2A"/>
    <w:rsid w:val="00263F67"/>
    <w:rsid w:val="00264597"/>
    <w:rsid w:val="00264ABC"/>
    <w:rsid w:val="00265701"/>
    <w:rsid w:val="00267032"/>
    <w:rsid w:val="00267C68"/>
    <w:rsid w:val="002703A5"/>
    <w:rsid w:val="00270694"/>
    <w:rsid w:val="00271E56"/>
    <w:rsid w:val="00272EA0"/>
    <w:rsid w:val="00273A3B"/>
    <w:rsid w:val="00274892"/>
    <w:rsid w:val="002749F2"/>
    <w:rsid w:val="00274CFD"/>
    <w:rsid w:val="0027502A"/>
    <w:rsid w:val="00275A65"/>
    <w:rsid w:val="00275D5B"/>
    <w:rsid w:val="0027629D"/>
    <w:rsid w:val="00276A7E"/>
    <w:rsid w:val="00277BC0"/>
    <w:rsid w:val="002803C5"/>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A6CE1"/>
    <w:rsid w:val="002B0CAA"/>
    <w:rsid w:val="002B129A"/>
    <w:rsid w:val="002B17B9"/>
    <w:rsid w:val="002B20AC"/>
    <w:rsid w:val="002B2890"/>
    <w:rsid w:val="002B379A"/>
    <w:rsid w:val="002B3ACF"/>
    <w:rsid w:val="002B3D03"/>
    <w:rsid w:val="002B4003"/>
    <w:rsid w:val="002B4BF2"/>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5040"/>
    <w:rsid w:val="002D52B8"/>
    <w:rsid w:val="002D5732"/>
    <w:rsid w:val="002D5798"/>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F8C"/>
    <w:rsid w:val="002E6BA1"/>
    <w:rsid w:val="002E7C7F"/>
    <w:rsid w:val="002E7FA2"/>
    <w:rsid w:val="002F020C"/>
    <w:rsid w:val="002F1E91"/>
    <w:rsid w:val="002F2003"/>
    <w:rsid w:val="002F21CA"/>
    <w:rsid w:val="002F3110"/>
    <w:rsid w:val="002F311C"/>
    <w:rsid w:val="002F4996"/>
    <w:rsid w:val="002F5346"/>
    <w:rsid w:val="002F59AD"/>
    <w:rsid w:val="002F6AF9"/>
    <w:rsid w:val="002F74F1"/>
    <w:rsid w:val="00300052"/>
    <w:rsid w:val="0030137A"/>
    <w:rsid w:val="00302DA2"/>
    <w:rsid w:val="0030357E"/>
    <w:rsid w:val="003037A3"/>
    <w:rsid w:val="003038ED"/>
    <w:rsid w:val="00303CA7"/>
    <w:rsid w:val="003040CF"/>
    <w:rsid w:val="00304401"/>
    <w:rsid w:val="003057C8"/>
    <w:rsid w:val="003059F2"/>
    <w:rsid w:val="00305BFA"/>
    <w:rsid w:val="00306B34"/>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203F6"/>
    <w:rsid w:val="00320E91"/>
    <w:rsid w:val="00322587"/>
    <w:rsid w:val="003226E4"/>
    <w:rsid w:val="003228D8"/>
    <w:rsid w:val="00322D4E"/>
    <w:rsid w:val="0032381E"/>
    <w:rsid w:val="00323F69"/>
    <w:rsid w:val="00324161"/>
    <w:rsid w:val="0032478A"/>
    <w:rsid w:val="00324B71"/>
    <w:rsid w:val="00324FEF"/>
    <w:rsid w:val="00325898"/>
    <w:rsid w:val="00325E22"/>
    <w:rsid w:val="00326605"/>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577D"/>
    <w:rsid w:val="00346211"/>
    <w:rsid w:val="0034709F"/>
    <w:rsid w:val="003473E3"/>
    <w:rsid w:val="003500DC"/>
    <w:rsid w:val="0035039C"/>
    <w:rsid w:val="00351E2C"/>
    <w:rsid w:val="0035225E"/>
    <w:rsid w:val="0035327A"/>
    <w:rsid w:val="00354095"/>
    <w:rsid w:val="00354AF4"/>
    <w:rsid w:val="00354BB5"/>
    <w:rsid w:val="00354C8E"/>
    <w:rsid w:val="00354D04"/>
    <w:rsid w:val="00356B42"/>
    <w:rsid w:val="00357192"/>
    <w:rsid w:val="00357D2C"/>
    <w:rsid w:val="00357F14"/>
    <w:rsid w:val="0036086E"/>
    <w:rsid w:val="0036092F"/>
    <w:rsid w:val="0036107B"/>
    <w:rsid w:val="003610B8"/>
    <w:rsid w:val="00362F10"/>
    <w:rsid w:val="003638D6"/>
    <w:rsid w:val="00363B72"/>
    <w:rsid w:val="00363C76"/>
    <w:rsid w:val="00364022"/>
    <w:rsid w:val="00364C6E"/>
    <w:rsid w:val="00365981"/>
    <w:rsid w:val="003668F7"/>
    <w:rsid w:val="00366C57"/>
    <w:rsid w:val="00367347"/>
    <w:rsid w:val="0036788A"/>
    <w:rsid w:val="003678E5"/>
    <w:rsid w:val="00367B04"/>
    <w:rsid w:val="003709EC"/>
    <w:rsid w:val="00370C0A"/>
    <w:rsid w:val="00370E14"/>
    <w:rsid w:val="00371366"/>
    <w:rsid w:val="00371DF2"/>
    <w:rsid w:val="003725C5"/>
    <w:rsid w:val="00372D32"/>
    <w:rsid w:val="00374C21"/>
    <w:rsid w:val="00374DDD"/>
    <w:rsid w:val="00374E7D"/>
    <w:rsid w:val="00374ED8"/>
    <w:rsid w:val="0037546C"/>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3370"/>
    <w:rsid w:val="003A388A"/>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4C6"/>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287"/>
    <w:rsid w:val="003D06B0"/>
    <w:rsid w:val="003D0BD6"/>
    <w:rsid w:val="003D186D"/>
    <w:rsid w:val="003D1CD2"/>
    <w:rsid w:val="003D1FFA"/>
    <w:rsid w:val="003D2B73"/>
    <w:rsid w:val="003D30A7"/>
    <w:rsid w:val="003D40B8"/>
    <w:rsid w:val="003D4180"/>
    <w:rsid w:val="003D539D"/>
    <w:rsid w:val="003D59DD"/>
    <w:rsid w:val="003D5E9A"/>
    <w:rsid w:val="003D68B4"/>
    <w:rsid w:val="003D6E0C"/>
    <w:rsid w:val="003E053D"/>
    <w:rsid w:val="003E1440"/>
    <w:rsid w:val="003E15FE"/>
    <w:rsid w:val="003E18B1"/>
    <w:rsid w:val="003E1D8D"/>
    <w:rsid w:val="003E225E"/>
    <w:rsid w:val="003E2720"/>
    <w:rsid w:val="003E3431"/>
    <w:rsid w:val="003E3B8B"/>
    <w:rsid w:val="003E3BE0"/>
    <w:rsid w:val="003E520B"/>
    <w:rsid w:val="003E5282"/>
    <w:rsid w:val="003E7685"/>
    <w:rsid w:val="003F0418"/>
    <w:rsid w:val="003F0BDB"/>
    <w:rsid w:val="003F14BD"/>
    <w:rsid w:val="003F217D"/>
    <w:rsid w:val="003F3564"/>
    <w:rsid w:val="003F39C6"/>
    <w:rsid w:val="003F3BA2"/>
    <w:rsid w:val="003F3C64"/>
    <w:rsid w:val="003F5666"/>
    <w:rsid w:val="003F5702"/>
    <w:rsid w:val="003F5A0A"/>
    <w:rsid w:val="003F6268"/>
    <w:rsid w:val="003F6405"/>
    <w:rsid w:val="00402335"/>
    <w:rsid w:val="00402AF2"/>
    <w:rsid w:val="00402C75"/>
    <w:rsid w:val="00403521"/>
    <w:rsid w:val="0040396B"/>
    <w:rsid w:val="0040403B"/>
    <w:rsid w:val="00404914"/>
    <w:rsid w:val="00405A37"/>
    <w:rsid w:val="00405E3E"/>
    <w:rsid w:val="00406498"/>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17B53"/>
    <w:rsid w:val="0042094B"/>
    <w:rsid w:val="00420B47"/>
    <w:rsid w:val="00421490"/>
    <w:rsid w:val="0042172A"/>
    <w:rsid w:val="0042194D"/>
    <w:rsid w:val="00421F0B"/>
    <w:rsid w:val="0042232B"/>
    <w:rsid w:val="00422369"/>
    <w:rsid w:val="00422EC4"/>
    <w:rsid w:val="00423A49"/>
    <w:rsid w:val="00423A68"/>
    <w:rsid w:val="00423CD0"/>
    <w:rsid w:val="004243A3"/>
    <w:rsid w:val="00425190"/>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2DEE"/>
    <w:rsid w:val="00453B16"/>
    <w:rsid w:val="00454252"/>
    <w:rsid w:val="00454526"/>
    <w:rsid w:val="00454FD4"/>
    <w:rsid w:val="00455E9D"/>
    <w:rsid w:val="004565E2"/>
    <w:rsid w:val="00456AC1"/>
    <w:rsid w:val="00456C26"/>
    <w:rsid w:val="00457119"/>
    <w:rsid w:val="0045738B"/>
    <w:rsid w:val="00457728"/>
    <w:rsid w:val="0046051E"/>
    <w:rsid w:val="004607A3"/>
    <w:rsid w:val="00461553"/>
    <w:rsid w:val="004619C5"/>
    <w:rsid w:val="00462830"/>
    <w:rsid w:val="00462A7D"/>
    <w:rsid w:val="00462FDB"/>
    <w:rsid w:val="00463957"/>
    <w:rsid w:val="0046458F"/>
    <w:rsid w:val="00464CEE"/>
    <w:rsid w:val="00465791"/>
    <w:rsid w:val="00467A24"/>
    <w:rsid w:val="00470D94"/>
    <w:rsid w:val="00471422"/>
    <w:rsid w:val="00471CEA"/>
    <w:rsid w:val="0047329F"/>
    <w:rsid w:val="00474595"/>
    <w:rsid w:val="00475BB7"/>
    <w:rsid w:val="004762A6"/>
    <w:rsid w:val="0047712B"/>
    <w:rsid w:val="00477A15"/>
    <w:rsid w:val="00480004"/>
    <w:rsid w:val="00480691"/>
    <w:rsid w:val="004816F9"/>
    <w:rsid w:val="00481B4B"/>
    <w:rsid w:val="00481B50"/>
    <w:rsid w:val="00482C58"/>
    <w:rsid w:val="004830F4"/>
    <w:rsid w:val="00483AA0"/>
    <w:rsid w:val="004846CF"/>
    <w:rsid w:val="00484A09"/>
    <w:rsid w:val="00484EAD"/>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6E39"/>
    <w:rsid w:val="004973DB"/>
    <w:rsid w:val="0049752F"/>
    <w:rsid w:val="00497917"/>
    <w:rsid w:val="00497FC1"/>
    <w:rsid w:val="004A0192"/>
    <w:rsid w:val="004A122A"/>
    <w:rsid w:val="004A14DC"/>
    <w:rsid w:val="004A24F0"/>
    <w:rsid w:val="004A31AF"/>
    <w:rsid w:val="004A3F41"/>
    <w:rsid w:val="004A5D12"/>
    <w:rsid w:val="004A5D54"/>
    <w:rsid w:val="004A5F4A"/>
    <w:rsid w:val="004A6C04"/>
    <w:rsid w:val="004A6CFB"/>
    <w:rsid w:val="004A797B"/>
    <w:rsid w:val="004A7B21"/>
    <w:rsid w:val="004B09E2"/>
    <w:rsid w:val="004B16CD"/>
    <w:rsid w:val="004B2071"/>
    <w:rsid w:val="004B2610"/>
    <w:rsid w:val="004B275A"/>
    <w:rsid w:val="004B297D"/>
    <w:rsid w:val="004B392D"/>
    <w:rsid w:val="004B43EE"/>
    <w:rsid w:val="004B4E8E"/>
    <w:rsid w:val="004B55BA"/>
    <w:rsid w:val="004B6A64"/>
    <w:rsid w:val="004B77E8"/>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FD9"/>
    <w:rsid w:val="004D52BE"/>
    <w:rsid w:val="004D5C6F"/>
    <w:rsid w:val="004D74E7"/>
    <w:rsid w:val="004D79B8"/>
    <w:rsid w:val="004D7A34"/>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5AAF"/>
    <w:rsid w:val="004F6F7C"/>
    <w:rsid w:val="004F79EA"/>
    <w:rsid w:val="0050062E"/>
    <w:rsid w:val="00501445"/>
    <w:rsid w:val="0050164B"/>
    <w:rsid w:val="0050181A"/>
    <w:rsid w:val="005018FC"/>
    <w:rsid w:val="00501D4F"/>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5A05"/>
    <w:rsid w:val="00526297"/>
    <w:rsid w:val="00526499"/>
    <w:rsid w:val="00526944"/>
    <w:rsid w:val="00526D55"/>
    <w:rsid w:val="005276B7"/>
    <w:rsid w:val="0052798E"/>
    <w:rsid w:val="005300EB"/>
    <w:rsid w:val="005303CB"/>
    <w:rsid w:val="00530590"/>
    <w:rsid w:val="00530600"/>
    <w:rsid w:val="00530CA7"/>
    <w:rsid w:val="0053102F"/>
    <w:rsid w:val="00532E0C"/>
    <w:rsid w:val="005340EE"/>
    <w:rsid w:val="00534A0E"/>
    <w:rsid w:val="00534CC6"/>
    <w:rsid w:val="005352F1"/>
    <w:rsid w:val="00535C23"/>
    <w:rsid w:val="00536853"/>
    <w:rsid w:val="0053697B"/>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E15"/>
    <w:rsid w:val="005567C6"/>
    <w:rsid w:val="005567CF"/>
    <w:rsid w:val="00557112"/>
    <w:rsid w:val="005600BA"/>
    <w:rsid w:val="0056065C"/>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1F18"/>
    <w:rsid w:val="00572547"/>
    <w:rsid w:val="005729C4"/>
    <w:rsid w:val="00572F85"/>
    <w:rsid w:val="00573452"/>
    <w:rsid w:val="005752DD"/>
    <w:rsid w:val="00575C3E"/>
    <w:rsid w:val="00576100"/>
    <w:rsid w:val="00576A17"/>
    <w:rsid w:val="00576A7D"/>
    <w:rsid w:val="00577DE0"/>
    <w:rsid w:val="005803C8"/>
    <w:rsid w:val="00580F1A"/>
    <w:rsid w:val="0058105F"/>
    <w:rsid w:val="005815EE"/>
    <w:rsid w:val="005818CD"/>
    <w:rsid w:val="00581A18"/>
    <w:rsid w:val="00581C1F"/>
    <w:rsid w:val="00581D39"/>
    <w:rsid w:val="00581FF6"/>
    <w:rsid w:val="005822CE"/>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458"/>
    <w:rsid w:val="005C3715"/>
    <w:rsid w:val="005C4054"/>
    <w:rsid w:val="005C449A"/>
    <w:rsid w:val="005C44ED"/>
    <w:rsid w:val="005C61F9"/>
    <w:rsid w:val="005C6A47"/>
    <w:rsid w:val="005C6BA0"/>
    <w:rsid w:val="005C7D5F"/>
    <w:rsid w:val="005C7E03"/>
    <w:rsid w:val="005C7FA0"/>
    <w:rsid w:val="005D004D"/>
    <w:rsid w:val="005D0599"/>
    <w:rsid w:val="005D0CA7"/>
    <w:rsid w:val="005D1D8F"/>
    <w:rsid w:val="005D26C7"/>
    <w:rsid w:val="005D2884"/>
    <w:rsid w:val="005D523E"/>
    <w:rsid w:val="005D52EE"/>
    <w:rsid w:val="005D7384"/>
    <w:rsid w:val="005D7460"/>
    <w:rsid w:val="005D7B3E"/>
    <w:rsid w:val="005E021A"/>
    <w:rsid w:val="005E24B2"/>
    <w:rsid w:val="005E2D3B"/>
    <w:rsid w:val="005E2DAB"/>
    <w:rsid w:val="005E3160"/>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13C6"/>
    <w:rsid w:val="006022BD"/>
    <w:rsid w:val="00602A67"/>
    <w:rsid w:val="00602CA8"/>
    <w:rsid w:val="00603021"/>
    <w:rsid w:val="00603516"/>
    <w:rsid w:val="00605E9B"/>
    <w:rsid w:val="00606603"/>
    <w:rsid w:val="00606C60"/>
    <w:rsid w:val="00607532"/>
    <w:rsid w:val="00607E9D"/>
    <w:rsid w:val="006100F4"/>
    <w:rsid w:val="00611018"/>
    <w:rsid w:val="00611FF5"/>
    <w:rsid w:val="0061236B"/>
    <w:rsid w:val="00612A60"/>
    <w:rsid w:val="006133FD"/>
    <w:rsid w:val="00614647"/>
    <w:rsid w:val="00615384"/>
    <w:rsid w:val="00615B5E"/>
    <w:rsid w:val="00615F6F"/>
    <w:rsid w:val="00617C2F"/>
    <w:rsid w:val="006201BB"/>
    <w:rsid w:val="00620A94"/>
    <w:rsid w:val="00620EE8"/>
    <w:rsid w:val="0062133C"/>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29A3"/>
    <w:rsid w:val="006344DE"/>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BAD"/>
    <w:rsid w:val="00646CA9"/>
    <w:rsid w:val="006470A9"/>
    <w:rsid w:val="006505DC"/>
    <w:rsid w:val="00650787"/>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07EF"/>
    <w:rsid w:val="00660A6B"/>
    <w:rsid w:val="00661864"/>
    <w:rsid w:val="00661E7B"/>
    <w:rsid w:val="006621A8"/>
    <w:rsid w:val="00662472"/>
    <w:rsid w:val="0066294C"/>
    <w:rsid w:val="006638F3"/>
    <w:rsid w:val="006639B5"/>
    <w:rsid w:val="00667DBB"/>
    <w:rsid w:val="00671441"/>
    <w:rsid w:val="00671BEB"/>
    <w:rsid w:val="00673F3A"/>
    <w:rsid w:val="0067402F"/>
    <w:rsid w:val="006741FF"/>
    <w:rsid w:val="00674293"/>
    <w:rsid w:val="006749A4"/>
    <w:rsid w:val="00675706"/>
    <w:rsid w:val="00675CCD"/>
    <w:rsid w:val="006765C4"/>
    <w:rsid w:val="00676C23"/>
    <w:rsid w:val="00677369"/>
    <w:rsid w:val="006773AB"/>
    <w:rsid w:val="0067767C"/>
    <w:rsid w:val="006800DA"/>
    <w:rsid w:val="00681789"/>
    <w:rsid w:val="0068246C"/>
    <w:rsid w:val="00682A23"/>
    <w:rsid w:val="00682A90"/>
    <w:rsid w:val="0068329E"/>
    <w:rsid w:val="00684527"/>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38A4"/>
    <w:rsid w:val="006A3A5D"/>
    <w:rsid w:val="006A3DAD"/>
    <w:rsid w:val="006A3E94"/>
    <w:rsid w:val="006A478A"/>
    <w:rsid w:val="006A488F"/>
    <w:rsid w:val="006A4D06"/>
    <w:rsid w:val="006A5445"/>
    <w:rsid w:val="006A5988"/>
    <w:rsid w:val="006A6C71"/>
    <w:rsid w:val="006A73FB"/>
    <w:rsid w:val="006A777E"/>
    <w:rsid w:val="006B04A7"/>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16D2"/>
    <w:rsid w:val="006C20A0"/>
    <w:rsid w:val="006C237E"/>
    <w:rsid w:val="006C2735"/>
    <w:rsid w:val="006C2A59"/>
    <w:rsid w:val="006C2FE2"/>
    <w:rsid w:val="006C31BC"/>
    <w:rsid w:val="006C3AAF"/>
    <w:rsid w:val="006C54B0"/>
    <w:rsid w:val="006C5C5F"/>
    <w:rsid w:val="006C6B9A"/>
    <w:rsid w:val="006C6F56"/>
    <w:rsid w:val="006C705E"/>
    <w:rsid w:val="006D01C0"/>
    <w:rsid w:val="006D0902"/>
    <w:rsid w:val="006D230C"/>
    <w:rsid w:val="006D2E43"/>
    <w:rsid w:val="006D3763"/>
    <w:rsid w:val="006D3FA0"/>
    <w:rsid w:val="006D4065"/>
    <w:rsid w:val="006D416E"/>
    <w:rsid w:val="006D469C"/>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453"/>
    <w:rsid w:val="006E65A1"/>
    <w:rsid w:val="006E684E"/>
    <w:rsid w:val="006E6ED6"/>
    <w:rsid w:val="006E71CB"/>
    <w:rsid w:val="006E797F"/>
    <w:rsid w:val="006F0288"/>
    <w:rsid w:val="006F0818"/>
    <w:rsid w:val="006F144E"/>
    <w:rsid w:val="006F1AA6"/>
    <w:rsid w:val="006F220E"/>
    <w:rsid w:val="006F288A"/>
    <w:rsid w:val="006F2B73"/>
    <w:rsid w:val="006F2C6D"/>
    <w:rsid w:val="006F365D"/>
    <w:rsid w:val="006F4436"/>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10168"/>
    <w:rsid w:val="00710338"/>
    <w:rsid w:val="007103A8"/>
    <w:rsid w:val="007107C6"/>
    <w:rsid w:val="0071086A"/>
    <w:rsid w:val="00712206"/>
    <w:rsid w:val="007127B3"/>
    <w:rsid w:val="00712B4F"/>
    <w:rsid w:val="00712E1C"/>
    <w:rsid w:val="00713475"/>
    <w:rsid w:val="007137FA"/>
    <w:rsid w:val="00713B3C"/>
    <w:rsid w:val="00713FD8"/>
    <w:rsid w:val="00714CE0"/>
    <w:rsid w:val="00714D6F"/>
    <w:rsid w:val="0071533F"/>
    <w:rsid w:val="007155C4"/>
    <w:rsid w:val="0071560B"/>
    <w:rsid w:val="00715B9D"/>
    <w:rsid w:val="00715E1E"/>
    <w:rsid w:val="00716270"/>
    <w:rsid w:val="00716400"/>
    <w:rsid w:val="00716D14"/>
    <w:rsid w:val="007172B4"/>
    <w:rsid w:val="007202B9"/>
    <w:rsid w:val="00720DD2"/>
    <w:rsid w:val="00720E76"/>
    <w:rsid w:val="00721329"/>
    <w:rsid w:val="007213CE"/>
    <w:rsid w:val="00721EBE"/>
    <w:rsid w:val="0072261F"/>
    <w:rsid w:val="007230E1"/>
    <w:rsid w:val="0072346F"/>
    <w:rsid w:val="00725C98"/>
    <w:rsid w:val="00725D06"/>
    <w:rsid w:val="00725D31"/>
    <w:rsid w:val="00726335"/>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A15"/>
    <w:rsid w:val="00744B4B"/>
    <w:rsid w:val="00745D72"/>
    <w:rsid w:val="007461CE"/>
    <w:rsid w:val="00746206"/>
    <w:rsid w:val="00746E32"/>
    <w:rsid w:val="007473D4"/>
    <w:rsid w:val="00747471"/>
    <w:rsid w:val="007474D1"/>
    <w:rsid w:val="00751107"/>
    <w:rsid w:val="00753AB0"/>
    <w:rsid w:val="00753C73"/>
    <w:rsid w:val="007542FF"/>
    <w:rsid w:val="00754332"/>
    <w:rsid w:val="00754B64"/>
    <w:rsid w:val="00755B4A"/>
    <w:rsid w:val="007563B4"/>
    <w:rsid w:val="007564D8"/>
    <w:rsid w:val="00756B6C"/>
    <w:rsid w:val="00760445"/>
    <w:rsid w:val="00760D93"/>
    <w:rsid w:val="00761636"/>
    <w:rsid w:val="007622B4"/>
    <w:rsid w:val="00764839"/>
    <w:rsid w:val="00767576"/>
    <w:rsid w:val="00767C13"/>
    <w:rsid w:val="00770513"/>
    <w:rsid w:val="007710CA"/>
    <w:rsid w:val="0077208F"/>
    <w:rsid w:val="00772A74"/>
    <w:rsid w:val="00772A78"/>
    <w:rsid w:val="00772E3D"/>
    <w:rsid w:val="007730D9"/>
    <w:rsid w:val="00773B2B"/>
    <w:rsid w:val="007743D4"/>
    <w:rsid w:val="00774C30"/>
    <w:rsid w:val="00774EB3"/>
    <w:rsid w:val="007757B3"/>
    <w:rsid w:val="00776803"/>
    <w:rsid w:val="00776CA4"/>
    <w:rsid w:val="00777117"/>
    <w:rsid w:val="00780170"/>
    <w:rsid w:val="00780495"/>
    <w:rsid w:val="00780D27"/>
    <w:rsid w:val="00780D3E"/>
    <w:rsid w:val="007824F8"/>
    <w:rsid w:val="00782B4A"/>
    <w:rsid w:val="00784519"/>
    <w:rsid w:val="0078544D"/>
    <w:rsid w:val="00785E93"/>
    <w:rsid w:val="007868B4"/>
    <w:rsid w:val="0078733B"/>
    <w:rsid w:val="00787BB5"/>
    <w:rsid w:val="00787DA9"/>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2E62"/>
    <w:rsid w:val="007A33B3"/>
    <w:rsid w:val="007A4A7A"/>
    <w:rsid w:val="007A4DCE"/>
    <w:rsid w:val="007A55A6"/>
    <w:rsid w:val="007A573C"/>
    <w:rsid w:val="007A5B9D"/>
    <w:rsid w:val="007A5D4E"/>
    <w:rsid w:val="007A6F1E"/>
    <w:rsid w:val="007A6FF6"/>
    <w:rsid w:val="007A7A47"/>
    <w:rsid w:val="007A7B3D"/>
    <w:rsid w:val="007A7C7C"/>
    <w:rsid w:val="007B0245"/>
    <w:rsid w:val="007B0348"/>
    <w:rsid w:val="007B0459"/>
    <w:rsid w:val="007B056E"/>
    <w:rsid w:val="007B07C6"/>
    <w:rsid w:val="007B0A8B"/>
    <w:rsid w:val="007B0AC0"/>
    <w:rsid w:val="007B0D47"/>
    <w:rsid w:val="007B139C"/>
    <w:rsid w:val="007B21E5"/>
    <w:rsid w:val="007B2F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865"/>
    <w:rsid w:val="007D3FD1"/>
    <w:rsid w:val="007D42B5"/>
    <w:rsid w:val="007D44BA"/>
    <w:rsid w:val="007D61E8"/>
    <w:rsid w:val="007D7026"/>
    <w:rsid w:val="007D7635"/>
    <w:rsid w:val="007D7D8C"/>
    <w:rsid w:val="007D7FC5"/>
    <w:rsid w:val="007E1C32"/>
    <w:rsid w:val="007E2DB1"/>
    <w:rsid w:val="007E3FBD"/>
    <w:rsid w:val="007E4225"/>
    <w:rsid w:val="007E471C"/>
    <w:rsid w:val="007E4E33"/>
    <w:rsid w:val="007E5190"/>
    <w:rsid w:val="007E58F0"/>
    <w:rsid w:val="007E60E1"/>
    <w:rsid w:val="007E6681"/>
    <w:rsid w:val="007E67AA"/>
    <w:rsid w:val="007E6A96"/>
    <w:rsid w:val="007E730D"/>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53B7"/>
    <w:rsid w:val="008055B5"/>
    <w:rsid w:val="00805E31"/>
    <w:rsid w:val="00806356"/>
    <w:rsid w:val="00807110"/>
    <w:rsid w:val="00810CBC"/>
    <w:rsid w:val="00811E0C"/>
    <w:rsid w:val="00811EFB"/>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C46"/>
    <w:rsid w:val="008220C6"/>
    <w:rsid w:val="00822445"/>
    <w:rsid w:val="00822DF2"/>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40362"/>
    <w:rsid w:val="0084185B"/>
    <w:rsid w:val="00841BDF"/>
    <w:rsid w:val="00841D86"/>
    <w:rsid w:val="008421F8"/>
    <w:rsid w:val="00842376"/>
    <w:rsid w:val="008428FC"/>
    <w:rsid w:val="008438F1"/>
    <w:rsid w:val="00844562"/>
    <w:rsid w:val="00844B8B"/>
    <w:rsid w:val="00844D6E"/>
    <w:rsid w:val="0084675F"/>
    <w:rsid w:val="00847597"/>
    <w:rsid w:val="00847BA8"/>
    <w:rsid w:val="00847F42"/>
    <w:rsid w:val="00850F07"/>
    <w:rsid w:val="008521D2"/>
    <w:rsid w:val="0085257B"/>
    <w:rsid w:val="008525D2"/>
    <w:rsid w:val="00852820"/>
    <w:rsid w:val="0085290A"/>
    <w:rsid w:val="00852916"/>
    <w:rsid w:val="00852BD0"/>
    <w:rsid w:val="008532D1"/>
    <w:rsid w:val="00854454"/>
    <w:rsid w:val="00855EB4"/>
    <w:rsid w:val="00856A97"/>
    <w:rsid w:val="008576DC"/>
    <w:rsid w:val="00857720"/>
    <w:rsid w:val="00857793"/>
    <w:rsid w:val="00857915"/>
    <w:rsid w:val="008600D6"/>
    <w:rsid w:val="008605B6"/>
    <w:rsid w:val="00861918"/>
    <w:rsid w:val="00861C6C"/>
    <w:rsid w:val="00864157"/>
    <w:rsid w:val="008649A4"/>
    <w:rsid w:val="00864F55"/>
    <w:rsid w:val="00865229"/>
    <w:rsid w:val="00865D90"/>
    <w:rsid w:val="0086620E"/>
    <w:rsid w:val="0086727D"/>
    <w:rsid w:val="008728C6"/>
    <w:rsid w:val="008733B8"/>
    <w:rsid w:val="0087379B"/>
    <w:rsid w:val="00873A5F"/>
    <w:rsid w:val="00873DC0"/>
    <w:rsid w:val="008749AC"/>
    <w:rsid w:val="0087549A"/>
    <w:rsid w:val="00875EB2"/>
    <w:rsid w:val="00875ED4"/>
    <w:rsid w:val="0087607B"/>
    <w:rsid w:val="00876D85"/>
    <w:rsid w:val="00877033"/>
    <w:rsid w:val="00877662"/>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4D5"/>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2056"/>
    <w:rsid w:val="008A2203"/>
    <w:rsid w:val="008A34EC"/>
    <w:rsid w:val="008A3817"/>
    <w:rsid w:val="008A3CD4"/>
    <w:rsid w:val="008A4C45"/>
    <w:rsid w:val="008A564A"/>
    <w:rsid w:val="008A57D5"/>
    <w:rsid w:val="008A59D3"/>
    <w:rsid w:val="008A5B63"/>
    <w:rsid w:val="008A6427"/>
    <w:rsid w:val="008A6B84"/>
    <w:rsid w:val="008A7A00"/>
    <w:rsid w:val="008B0315"/>
    <w:rsid w:val="008B0418"/>
    <w:rsid w:val="008B321A"/>
    <w:rsid w:val="008B334E"/>
    <w:rsid w:val="008B3CF3"/>
    <w:rsid w:val="008B3D33"/>
    <w:rsid w:val="008B4216"/>
    <w:rsid w:val="008B45F6"/>
    <w:rsid w:val="008B4760"/>
    <w:rsid w:val="008B4DDB"/>
    <w:rsid w:val="008B5B93"/>
    <w:rsid w:val="008B5FC4"/>
    <w:rsid w:val="008B6B21"/>
    <w:rsid w:val="008B75E2"/>
    <w:rsid w:val="008B7A47"/>
    <w:rsid w:val="008B7EC2"/>
    <w:rsid w:val="008C0304"/>
    <w:rsid w:val="008C0C1D"/>
    <w:rsid w:val="008C2713"/>
    <w:rsid w:val="008C2D59"/>
    <w:rsid w:val="008C2EBA"/>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D49"/>
    <w:rsid w:val="008E01A7"/>
    <w:rsid w:val="008E08B0"/>
    <w:rsid w:val="008E0A33"/>
    <w:rsid w:val="008E0B76"/>
    <w:rsid w:val="008E2421"/>
    <w:rsid w:val="008E3497"/>
    <w:rsid w:val="008E3BBC"/>
    <w:rsid w:val="008E3BF5"/>
    <w:rsid w:val="008E4209"/>
    <w:rsid w:val="008E46A4"/>
    <w:rsid w:val="008E5874"/>
    <w:rsid w:val="008E6203"/>
    <w:rsid w:val="008E6573"/>
    <w:rsid w:val="008E65FD"/>
    <w:rsid w:val="008E66C7"/>
    <w:rsid w:val="008E709F"/>
    <w:rsid w:val="008E7190"/>
    <w:rsid w:val="008E72A3"/>
    <w:rsid w:val="008E76D3"/>
    <w:rsid w:val="008F00C9"/>
    <w:rsid w:val="008F0BB6"/>
    <w:rsid w:val="008F1213"/>
    <w:rsid w:val="008F2CC7"/>
    <w:rsid w:val="008F3ABC"/>
    <w:rsid w:val="008F4EE0"/>
    <w:rsid w:val="008F63AE"/>
    <w:rsid w:val="008F665F"/>
    <w:rsid w:val="008F717A"/>
    <w:rsid w:val="008F777C"/>
    <w:rsid w:val="008F7CD9"/>
    <w:rsid w:val="0090051E"/>
    <w:rsid w:val="009011E1"/>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37"/>
    <w:rsid w:val="0091729F"/>
    <w:rsid w:val="00917EAC"/>
    <w:rsid w:val="009207A3"/>
    <w:rsid w:val="00921415"/>
    <w:rsid w:val="00921F71"/>
    <w:rsid w:val="00922165"/>
    <w:rsid w:val="00922694"/>
    <w:rsid w:val="00922E67"/>
    <w:rsid w:val="00922F89"/>
    <w:rsid w:val="0092465B"/>
    <w:rsid w:val="00924891"/>
    <w:rsid w:val="0092649A"/>
    <w:rsid w:val="009268D1"/>
    <w:rsid w:val="00927FE4"/>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85"/>
    <w:rsid w:val="00947D5E"/>
    <w:rsid w:val="009518B7"/>
    <w:rsid w:val="00951A49"/>
    <w:rsid w:val="00951BA6"/>
    <w:rsid w:val="00951EC9"/>
    <w:rsid w:val="00952712"/>
    <w:rsid w:val="00952865"/>
    <w:rsid w:val="00952E4E"/>
    <w:rsid w:val="00952ED0"/>
    <w:rsid w:val="00952FBB"/>
    <w:rsid w:val="00953AA0"/>
    <w:rsid w:val="00954121"/>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7671"/>
    <w:rsid w:val="00977781"/>
    <w:rsid w:val="00977A96"/>
    <w:rsid w:val="00980E0F"/>
    <w:rsid w:val="0098128E"/>
    <w:rsid w:val="0098154F"/>
    <w:rsid w:val="00982E0A"/>
    <w:rsid w:val="00982FFE"/>
    <w:rsid w:val="0098358C"/>
    <w:rsid w:val="00983D33"/>
    <w:rsid w:val="00984F4B"/>
    <w:rsid w:val="0098555D"/>
    <w:rsid w:val="00985632"/>
    <w:rsid w:val="00986158"/>
    <w:rsid w:val="00986222"/>
    <w:rsid w:val="00986639"/>
    <w:rsid w:val="00987318"/>
    <w:rsid w:val="0098737B"/>
    <w:rsid w:val="00987B50"/>
    <w:rsid w:val="009902A8"/>
    <w:rsid w:val="009904F1"/>
    <w:rsid w:val="00990522"/>
    <w:rsid w:val="00992B35"/>
    <w:rsid w:val="00992B63"/>
    <w:rsid w:val="00992E83"/>
    <w:rsid w:val="00994827"/>
    <w:rsid w:val="0099540E"/>
    <w:rsid w:val="00995A53"/>
    <w:rsid w:val="00995C31"/>
    <w:rsid w:val="0099603D"/>
    <w:rsid w:val="009963C8"/>
    <w:rsid w:val="00996F25"/>
    <w:rsid w:val="0099782B"/>
    <w:rsid w:val="009A02C1"/>
    <w:rsid w:val="009A0598"/>
    <w:rsid w:val="009A09B2"/>
    <w:rsid w:val="009A1FA5"/>
    <w:rsid w:val="009A2CF7"/>
    <w:rsid w:val="009A2ED8"/>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C02EB"/>
    <w:rsid w:val="009C04C9"/>
    <w:rsid w:val="009C09FA"/>
    <w:rsid w:val="009C1068"/>
    <w:rsid w:val="009C1966"/>
    <w:rsid w:val="009C3BC3"/>
    <w:rsid w:val="009C435A"/>
    <w:rsid w:val="009C4AC2"/>
    <w:rsid w:val="009C4C41"/>
    <w:rsid w:val="009C4FE2"/>
    <w:rsid w:val="009C5C28"/>
    <w:rsid w:val="009C5FFC"/>
    <w:rsid w:val="009C64A6"/>
    <w:rsid w:val="009C65B7"/>
    <w:rsid w:val="009C7432"/>
    <w:rsid w:val="009D02CE"/>
    <w:rsid w:val="009D031C"/>
    <w:rsid w:val="009D09D1"/>
    <w:rsid w:val="009D0F19"/>
    <w:rsid w:val="009D0FAD"/>
    <w:rsid w:val="009D1033"/>
    <w:rsid w:val="009D121A"/>
    <w:rsid w:val="009D1AA2"/>
    <w:rsid w:val="009D3183"/>
    <w:rsid w:val="009D3627"/>
    <w:rsid w:val="009D3B26"/>
    <w:rsid w:val="009D46B2"/>
    <w:rsid w:val="009D4847"/>
    <w:rsid w:val="009D4C0D"/>
    <w:rsid w:val="009D554F"/>
    <w:rsid w:val="009D5F67"/>
    <w:rsid w:val="009D692B"/>
    <w:rsid w:val="009D738E"/>
    <w:rsid w:val="009E018B"/>
    <w:rsid w:val="009E0233"/>
    <w:rsid w:val="009E05D8"/>
    <w:rsid w:val="009E0B76"/>
    <w:rsid w:val="009E1119"/>
    <w:rsid w:val="009E301C"/>
    <w:rsid w:val="009E3054"/>
    <w:rsid w:val="009E41BD"/>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9F6E3A"/>
    <w:rsid w:val="00A00710"/>
    <w:rsid w:val="00A01376"/>
    <w:rsid w:val="00A01E81"/>
    <w:rsid w:val="00A02FDF"/>
    <w:rsid w:val="00A033CD"/>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544A"/>
    <w:rsid w:val="00A1593F"/>
    <w:rsid w:val="00A160AA"/>
    <w:rsid w:val="00A17316"/>
    <w:rsid w:val="00A177E0"/>
    <w:rsid w:val="00A20A4A"/>
    <w:rsid w:val="00A20C58"/>
    <w:rsid w:val="00A212A1"/>
    <w:rsid w:val="00A2257C"/>
    <w:rsid w:val="00A226A0"/>
    <w:rsid w:val="00A2358A"/>
    <w:rsid w:val="00A23A59"/>
    <w:rsid w:val="00A23F0D"/>
    <w:rsid w:val="00A24B97"/>
    <w:rsid w:val="00A24C5B"/>
    <w:rsid w:val="00A24C94"/>
    <w:rsid w:val="00A2559F"/>
    <w:rsid w:val="00A258EA"/>
    <w:rsid w:val="00A26BBD"/>
    <w:rsid w:val="00A26BE0"/>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6F69"/>
    <w:rsid w:val="00A37F98"/>
    <w:rsid w:val="00A4030A"/>
    <w:rsid w:val="00A4070D"/>
    <w:rsid w:val="00A40BB3"/>
    <w:rsid w:val="00A41D40"/>
    <w:rsid w:val="00A434AC"/>
    <w:rsid w:val="00A43620"/>
    <w:rsid w:val="00A436B3"/>
    <w:rsid w:val="00A43DC1"/>
    <w:rsid w:val="00A44725"/>
    <w:rsid w:val="00A45295"/>
    <w:rsid w:val="00A452BC"/>
    <w:rsid w:val="00A45CD9"/>
    <w:rsid w:val="00A4603E"/>
    <w:rsid w:val="00A46685"/>
    <w:rsid w:val="00A47048"/>
    <w:rsid w:val="00A4724F"/>
    <w:rsid w:val="00A47F57"/>
    <w:rsid w:val="00A5002E"/>
    <w:rsid w:val="00A5008A"/>
    <w:rsid w:val="00A50857"/>
    <w:rsid w:val="00A5085E"/>
    <w:rsid w:val="00A50C61"/>
    <w:rsid w:val="00A52631"/>
    <w:rsid w:val="00A533C8"/>
    <w:rsid w:val="00A541B9"/>
    <w:rsid w:val="00A5441D"/>
    <w:rsid w:val="00A55507"/>
    <w:rsid w:val="00A55ECD"/>
    <w:rsid w:val="00A55FB2"/>
    <w:rsid w:val="00A5683D"/>
    <w:rsid w:val="00A56D3C"/>
    <w:rsid w:val="00A57665"/>
    <w:rsid w:val="00A5795B"/>
    <w:rsid w:val="00A57BCC"/>
    <w:rsid w:val="00A6044A"/>
    <w:rsid w:val="00A60565"/>
    <w:rsid w:val="00A60784"/>
    <w:rsid w:val="00A60A4E"/>
    <w:rsid w:val="00A60E05"/>
    <w:rsid w:val="00A61062"/>
    <w:rsid w:val="00A639BE"/>
    <w:rsid w:val="00A6502D"/>
    <w:rsid w:val="00A654AE"/>
    <w:rsid w:val="00A6557A"/>
    <w:rsid w:val="00A65991"/>
    <w:rsid w:val="00A66FCE"/>
    <w:rsid w:val="00A672D9"/>
    <w:rsid w:val="00A67E3F"/>
    <w:rsid w:val="00A70063"/>
    <w:rsid w:val="00A708D5"/>
    <w:rsid w:val="00A70B72"/>
    <w:rsid w:val="00A70D07"/>
    <w:rsid w:val="00A71117"/>
    <w:rsid w:val="00A7146A"/>
    <w:rsid w:val="00A7199E"/>
    <w:rsid w:val="00A7436C"/>
    <w:rsid w:val="00A74650"/>
    <w:rsid w:val="00A74DC1"/>
    <w:rsid w:val="00A750B6"/>
    <w:rsid w:val="00A751E4"/>
    <w:rsid w:val="00A77632"/>
    <w:rsid w:val="00A77CF7"/>
    <w:rsid w:val="00A77D1C"/>
    <w:rsid w:val="00A77D54"/>
    <w:rsid w:val="00A80357"/>
    <w:rsid w:val="00A80C36"/>
    <w:rsid w:val="00A80DCB"/>
    <w:rsid w:val="00A81780"/>
    <w:rsid w:val="00A8180A"/>
    <w:rsid w:val="00A826F0"/>
    <w:rsid w:val="00A83786"/>
    <w:rsid w:val="00A846D6"/>
    <w:rsid w:val="00A85513"/>
    <w:rsid w:val="00A85E4D"/>
    <w:rsid w:val="00A87762"/>
    <w:rsid w:val="00A90D5D"/>
    <w:rsid w:val="00A90E46"/>
    <w:rsid w:val="00A91955"/>
    <w:rsid w:val="00A91E74"/>
    <w:rsid w:val="00A92351"/>
    <w:rsid w:val="00A92497"/>
    <w:rsid w:val="00A92579"/>
    <w:rsid w:val="00A92945"/>
    <w:rsid w:val="00A92B13"/>
    <w:rsid w:val="00A93D19"/>
    <w:rsid w:val="00A942BF"/>
    <w:rsid w:val="00A94A56"/>
    <w:rsid w:val="00A94CB8"/>
    <w:rsid w:val="00A95056"/>
    <w:rsid w:val="00A96252"/>
    <w:rsid w:val="00A96910"/>
    <w:rsid w:val="00A96B3E"/>
    <w:rsid w:val="00A979EC"/>
    <w:rsid w:val="00A97EB8"/>
    <w:rsid w:val="00AA0777"/>
    <w:rsid w:val="00AA11EC"/>
    <w:rsid w:val="00AA1614"/>
    <w:rsid w:val="00AA16B8"/>
    <w:rsid w:val="00AA1D01"/>
    <w:rsid w:val="00AA367A"/>
    <w:rsid w:val="00AA3870"/>
    <w:rsid w:val="00AA4150"/>
    <w:rsid w:val="00AA474C"/>
    <w:rsid w:val="00AA590B"/>
    <w:rsid w:val="00AA67BA"/>
    <w:rsid w:val="00AA6C20"/>
    <w:rsid w:val="00AA6ECD"/>
    <w:rsid w:val="00AA70AE"/>
    <w:rsid w:val="00AA721A"/>
    <w:rsid w:val="00AA74A8"/>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C96"/>
    <w:rsid w:val="00AB78D6"/>
    <w:rsid w:val="00AC0609"/>
    <w:rsid w:val="00AC141C"/>
    <w:rsid w:val="00AC1CBE"/>
    <w:rsid w:val="00AC1D05"/>
    <w:rsid w:val="00AC4189"/>
    <w:rsid w:val="00AC4AE8"/>
    <w:rsid w:val="00AC5316"/>
    <w:rsid w:val="00AC7462"/>
    <w:rsid w:val="00AD0664"/>
    <w:rsid w:val="00AD0821"/>
    <w:rsid w:val="00AD13E2"/>
    <w:rsid w:val="00AD20D9"/>
    <w:rsid w:val="00AD2AF9"/>
    <w:rsid w:val="00AD30DD"/>
    <w:rsid w:val="00AD347C"/>
    <w:rsid w:val="00AD3D23"/>
    <w:rsid w:val="00AD475C"/>
    <w:rsid w:val="00AD47E2"/>
    <w:rsid w:val="00AD50B2"/>
    <w:rsid w:val="00AD58A9"/>
    <w:rsid w:val="00AD59D5"/>
    <w:rsid w:val="00AD77BA"/>
    <w:rsid w:val="00AE010F"/>
    <w:rsid w:val="00AE0E41"/>
    <w:rsid w:val="00AE0F10"/>
    <w:rsid w:val="00AE11F7"/>
    <w:rsid w:val="00AE2556"/>
    <w:rsid w:val="00AE26E4"/>
    <w:rsid w:val="00AE2EF1"/>
    <w:rsid w:val="00AE3F28"/>
    <w:rsid w:val="00AE4962"/>
    <w:rsid w:val="00AE4A6E"/>
    <w:rsid w:val="00AE4F42"/>
    <w:rsid w:val="00AE59FD"/>
    <w:rsid w:val="00AE5EC2"/>
    <w:rsid w:val="00AE73A3"/>
    <w:rsid w:val="00AE7671"/>
    <w:rsid w:val="00AE7678"/>
    <w:rsid w:val="00AE7BD9"/>
    <w:rsid w:val="00AF0021"/>
    <w:rsid w:val="00AF0910"/>
    <w:rsid w:val="00AF0B2E"/>
    <w:rsid w:val="00AF19F1"/>
    <w:rsid w:val="00AF1C52"/>
    <w:rsid w:val="00AF2742"/>
    <w:rsid w:val="00AF2775"/>
    <w:rsid w:val="00AF27E3"/>
    <w:rsid w:val="00AF2A71"/>
    <w:rsid w:val="00AF3DB4"/>
    <w:rsid w:val="00AF3DDF"/>
    <w:rsid w:val="00AF3EED"/>
    <w:rsid w:val="00AF4014"/>
    <w:rsid w:val="00AF4342"/>
    <w:rsid w:val="00AF46E1"/>
    <w:rsid w:val="00AF5C0A"/>
    <w:rsid w:val="00AF7067"/>
    <w:rsid w:val="00AF72FD"/>
    <w:rsid w:val="00AF766F"/>
    <w:rsid w:val="00AF7A4B"/>
    <w:rsid w:val="00AF7B0E"/>
    <w:rsid w:val="00B0008F"/>
    <w:rsid w:val="00B0015B"/>
    <w:rsid w:val="00B001C6"/>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8CD"/>
    <w:rsid w:val="00B11AE3"/>
    <w:rsid w:val="00B13A91"/>
    <w:rsid w:val="00B13B43"/>
    <w:rsid w:val="00B144C8"/>
    <w:rsid w:val="00B16FED"/>
    <w:rsid w:val="00B1704E"/>
    <w:rsid w:val="00B17372"/>
    <w:rsid w:val="00B17711"/>
    <w:rsid w:val="00B17DEA"/>
    <w:rsid w:val="00B2064F"/>
    <w:rsid w:val="00B20ACE"/>
    <w:rsid w:val="00B20BA0"/>
    <w:rsid w:val="00B220F0"/>
    <w:rsid w:val="00B2309A"/>
    <w:rsid w:val="00B233B3"/>
    <w:rsid w:val="00B233D3"/>
    <w:rsid w:val="00B23408"/>
    <w:rsid w:val="00B236F0"/>
    <w:rsid w:val="00B238E2"/>
    <w:rsid w:val="00B24817"/>
    <w:rsid w:val="00B278AB"/>
    <w:rsid w:val="00B27EFA"/>
    <w:rsid w:val="00B30D31"/>
    <w:rsid w:val="00B3195D"/>
    <w:rsid w:val="00B32AAF"/>
    <w:rsid w:val="00B336FD"/>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15D"/>
    <w:rsid w:val="00B54726"/>
    <w:rsid w:val="00B54BAD"/>
    <w:rsid w:val="00B55ACF"/>
    <w:rsid w:val="00B55C25"/>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6D64"/>
    <w:rsid w:val="00B875E1"/>
    <w:rsid w:val="00B90408"/>
    <w:rsid w:val="00B90784"/>
    <w:rsid w:val="00B90996"/>
    <w:rsid w:val="00B9415F"/>
    <w:rsid w:val="00B94B14"/>
    <w:rsid w:val="00B94D9D"/>
    <w:rsid w:val="00B9503B"/>
    <w:rsid w:val="00B9688C"/>
    <w:rsid w:val="00B97BAD"/>
    <w:rsid w:val="00BA01DD"/>
    <w:rsid w:val="00BA0565"/>
    <w:rsid w:val="00BA187B"/>
    <w:rsid w:val="00BA29DC"/>
    <w:rsid w:val="00BA3C69"/>
    <w:rsid w:val="00BA4A09"/>
    <w:rsid w:val="00BA52F8"/>
    <w:rsid w:val="00BA556F"/>
    <w:rsid w:val="00BB0680"/>
    <w:rsid w:val="00BB170A"/>
    <w:rsid w:val="00BB1854"/>
    <w:rsid w:val="00BB19A6"/>
    <w:rsid w:val="00BB2B15"/>
    <w:rsid w:val="00BB2C1F"/>
    <w:rsid w:val="00BB3542"/>
    <w:rsid w:val="00BB3C21"/>
    <w:rsid w:val="00BB496D"/>
    <w:rsid w:val="00BB6A00"/>
    <w:rsid w:val="00BB6B95"/>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228"/>
    <w:rsid w:val="00BC6A52"/>
    <w:rsid w:val="00BC795D"/>
    <w:rsid w:val="00BC7FB5"/>
    <w:rsid w:val="00BD042C"/>
    <w:rsid w:val="00BD0CE8"/>
    <w:rsid w:val="00BD12D0"/>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44B5"/>
    <w:rsid w:val="00BE44DF"/>
    <w:rsid w:val="00BE4EE3"/>
    <w:rsid w:val="00BE5878"/>
    <w:rsid w:val="00BE5FA9"/>
    <w:rsid w:val="00BE6C9E"/>
    <w:rsid w:val="00BE6E80"/>
    <w:rsid w:val="00BE71FB"/>
    <w:rsid w:val="00BE74BF"/>
    <w:rsid w:val="00BE74CA"/>
    <w:rsid w:val="00BF1266"/>
    <w:rsid w:val="00BF138F"/>
    <w:rsid w:val="00BF16E2"/>
    <w:rsid w:val="00BF17FB"/>
    <w:rsid w:val="00BF190B"/>
    <w:rsid w:val="00BF1C9C"/>
    <w:rsid w:val="00BF27F3"/>
    <w:rsid w:val="00BF2856"/>
    <w:rsid w:val="00BF4D10"/>
    <w:rsid w:val="00BF5154"/>
    <w:rsid w:val="00BF5A3C"/>
    <w:rsid w:val="00BF5D22"/>
    <w:rsid w:val="00C00F6F"/>
    <w:rsid w:val="00C00FDB"/>
    <w:rsid w:val="00C01E0F"/>
    <w:rsid w:val="00C02465"/>
    <w:rsid w:val="00C02CEF"/>
    <w:rsid w:val="00C03976"/>
    <w:rsid w:val="00C065AA"/>
    <w:rsid w:val="00C10D19"/>
    <w:rsid w:val="00C10F6A"/>
    <w:rsid w:val="00C1127A"/>
    <w:rsid w:val="00C113CB"/>
    <w:rsid w:val="00C11BC0"/>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1D6"/>
    <w:rsid w:val="00C21717"/>
    <w:rsid w:val="00C22847"/>
    <w:rsid w:val="00C24D4A"/>
    <w:rsid w:val="00C24FD0"/>
    <w:rsid w:val="00C24FD6"/>
    <w:rsid w:val="00C251A5"/>
    <w:rsid w:val="00C25852"/>
    <w:rsid w:val="00C260A1"/>
    <w:rsid w:val="00C26565"/>
    <w:rsid w:val="00C26F5C"/>
    <w:rsid w:val="00C26F7E"/>
    <w:rsid w:val="00C30237"/>
    <w:rsid w:val="00C3044F"/>
    <w:rsid w:val="00C31EEA"/>
    <w:rsid w:val="00C31F54"/>
    <w:rsid w:val="00C31FA3"/>
    <w:rsid w:val="00C32793"/>
    <w:rsid w:val="00C327BE"/>
    <w:rsid w:val="00C34080"/>
    <w:rsid w:val="00C3426F"/>
    <w:rsid w:val="00C34D5C"/>
    <w:rsid w:val="00C34FA3"/>
    <w:rsid w:val="00C354D7"/>
    <w:rsid w:val="00C35525"/>
    <w:rsid w:val="00C35B4F"/>
    <w:rsid w:val="00C36585"/>
    <w:rsid w:val="00C37172"/>
    <w:rsid w:val="00C37177"/>
    <w:rsid w:val="00C404EA"/>
    <w:rsid w:val="00C41064"/>
    <w:rsid w:val="00C425F4"/>
    <w:rsid w:val="00C429CB"/>
    <w:rsid w:val="00C42BB3"/>
    <w:rsid w:val="00C4310D"/>
    <w:rsid w:val="00C43C9F"/>
    <w:rsid w:val="00C44C42"/>
    <w:rsid w:val="00C450BF"/>
    <w:rsid w:val="00C45254"/>
    <w:rsid w:val="00C45604"/>
    <w:rsid w:val="00C46458"/>
    <w:rsid w:val="00C46762"/>
    <w:rsid w:val="00C46DB5"/>
    <w:rsid w:val="00C46E5E"/>
    <w:rsid w:val="00C50047"/>
    <w:rsid w:val="00C51B98"/>
    <w:rsid w:val="00C524E4"/>
    <w:rsid w:val="00C529FF"/>
    <w:rsid w:val="00C52F2D"/>
    <w:rsid w:val="00C53D31"/>
    <w:rsid w:val="00C540BD"/>
    <w:rsid w:val="00C545B4"/>
    <w:rsid w:val="00C56E62"/>
    <w:rsid w:val="00C57B26"/>
    <w:rsid w:val="00C57CCC"/>
    <w:rsid w:val="00C6004A"/>
    <w:rsid w:val="00C600AE"/>
    <w:rsid w:val="00C6169E"/>
    <w:rsid w:val="00C619C4"/>
    <w:rsid w:val="00C6210D"/>
    <w:rsid w:val="00C62969"/>
    <w:rsid w:val="00C64C4D"/>
    <w:rsid w:val="00C64CA5"/>
    <w:rsid w:val="00C64F0E"/>
    <w:rsid w:val="00C64F3E"/>
    <w:rsid w:val="00C65064"/>
    <w:rsid w:val="00C664F6"/>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1316"/>
    <w:rsid w:val="00C81491"/>
    <w:rsid w:val="00C81687"/>
    <w:rsid w:val="00C82386"/>
    <w:rsid w:val="00C828B0"/>
    <w:rsid w:val="00C8349F"/>
    <w:rsid w:val="00C8408A"/>
    <w:rsid w:val="00C842D5"/>
    <w:rsid w:val="00C843EF"/>
    <w:rsid w:val="00C8491A"/>
    <w:rsid w:val="00C85796"/>
    <w:rsid w:val="00C85A19"/>
    <w:rsid w:val="00C8648B"/>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D63"/>
    <w:rsid w:val="00CA3F62"/>
    <w:rsid w:val="00CA447C"/>
    <w:rsid w:val="00CA48BF"/>
    <w:rsid w:val="00CA576B"/>
    <w:rsid w:val="00CA6B5D"/>
    <w:rsid w:val="00CA741D"/>
    <w:rsid w:val="00CB08D2"/>
    <w:rsid w:val="00CB0BBA"/>
    <w:rsid w:val="00CB0ECC"/>
    <w:rsid w:val="00CB137B"/>
    <w:rsid w:val="00CB147C"/>
    <w:rsid w:val="00CB163E"/>
    <w:rsid w:val="00CB26DA"/>
    <w:rsid w:val="00CB2B33"/>
    <w:rsid w:val="00CB2D00"/>
    <w:rsid w:val="00CB324C"/>
    <w:rsid w:val="00CB352B"/>
    <w:rsid w:val="00CB4487"/>
    <w:rsid w:val="00CB533C"/>
    <w:rsid w:val="00CB5B23"/>
    <w:rsid w:val="00CB6AA9"/>
    <w:rsid w:val="00CB7B1D"/>
    <w:rsid w:val="00CC089F"/>
    <w:rsid w:val="00CC08C7"/>
    <w:rsid w:val="00CC2459"/>
    <w:rsid w:val="00CC288D"/>
    <w:rsid w:val="00CC3888"/>
    <w:rsid w:val="00CC3F36"/>
    <w:rsid w:val="00CC4CEA"/>
    <w:rsid w:val="00CC5471"/>
    <w:rsid w:val="00CC5997"/>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5145"/>
    <w:rsid w:val="00CD54FF"/>
    <w:rsid w:val="00CD5BFE"/>
    <w:rsid w:val="00CD6212"/>
    <w:rsid w:val="00CD64E7"/>
    <w:rsid w:val="00CD71BC"/>
    <w:rsid w:val="00CD747D"/>
    <w:rsid w:val="00CD7A63"/>
    <w:rsid w:val="00CE0AD4"/>
    <w:rsid w:val="00CE1342"/>
    <w:rsid w:val="00CE2878"/>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3EA5"/>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26F6"/>
    <w:rsid w:val="00D23771"/>
    <w:rsid w:val="00D252EB"/>
    <w:rsid w:val="00D266B1"/>
    <w:rsid w:val="00D26954"/>
    <w:rsid w:val="00D27B20"/>
    <w:rsid w:val="00D27DED"/>
    <w:rsid w:val="00D27FDE"/>
    <w:rsid w:val="00D30D8C"/>
    <w:rsid w:val="00D31D78"/>
    <w:rsid w:val="00D32174"/>
    <w:rsid w:val="00D326EF"/>
    <w:rsid w:val="00D3336C"/>
    <w:rsid w:val="00D33499"/>
    <w:rsid w:val="00D33A93"/>
    <w:rsid w:val="00D349B3"/>
    <w:rsid w:val="00D35019"/>
    <w:rsid w:val="00D3501D"/>
    <w:rsid w:val="00D3556F"/>
    <w:rsid w:val="00D35758"/>
    <w:rsid w:val="00D36075"/>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695"/>
    <w:rsid w:val="00D45757"/>
    <w:rsid w:val="00D470FD"/>
    <w:rsid w:val="00D47320"/>
    <w:rsid w:val="00D47663"/>
    <w:rsid w:val="00D47F7E"/>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BC4"/>
    <w:rsid w:val="00D617F2"/>
    <w:rsid w:val="00D61D5C"/>
    <w:rsid w:val="00D621E7"/>
    <w:rsid w:val="00D626BC"/>
    <w:rsid w:val="00D62ADE"/>
    <w:rsid w:val="00D62AE6"/>
    <w:rsid w:val="00D63C5C"/>
    <w:rsid w:val="00D63F38"/>
    <w:rsid w:val="00D6416D"/>
    <w:rsid w:val="00D64A6B"/>
    <w:rsid w:val="00D64F16"/>
    <w:rsid w:val="00D64FA6"/>
    <w:rsid w:val="00D64FB0"/>
    <w:rsid w:val="00D66C0F"/>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091"/>
    <w:rsid w:val="00D934E1"/>
    <w:rsid w:val="00D940FF"/>
    <w:rsid w:val="00D94743"/>
    <w:rsid w:val="00D94A1C"/>
    <w:rsid w:val="00D95F8F"/>
    <w:rsid w:val="00D96885"/>
    <w:rsid w:val="00D968F8"/>
    <w:rsid w:val="00DA04F8"/>
    <w:rsid w:val="00DA1115"/>
    <w:rsid w:val="00DA1D12"/>
    <w:rsid w:val="00DA3191"/>
    <w:rsid w:val="00DA3503"/>
    <w:rsid w:val="00DA3A5B"/>
    <w:rsid w:val="00DA54D5"/>
    <w:rsid w:val="00DA5C46"/>
    <w:rsid w:val="00DA72E2"/>
    <w:rsid w:val="00DA76A3"/>
    <w:rsid w:val="00DA791E"/>
    <w:rsid w:val="00DA7D1C"/>
    <w:rsid w:val="00DA7F0C"/>
    <w:rsid w:val="00DB0209"/>
    <w:rsid w:val="00DB0B18"/>
    <w:rsid w:val="00DB12CF"/>
    <w:rsid w:val="00DB2750"/>
    <w:rsid w:val="00DB32FB"/>
    <w:rsid w:val="00DB411F"/>
    <w:rsid w:val="00DB4754"/>
    <w:rsid w:val="00DB4A33"/>
    <w:rsid w:val="00DB507B"/>
    <w:rsid w:val="00DB5581"/>
    <w:rsid w:val="00DB5658"/>
    <w:rsid w:val="00DB569D"/>
    <w:rsid w:val="00DB5BAD"/>
    <w:rsid w:val="00DB64FF"/>
    <w:rsid w:val="00DB77DD"/>
    <w:rsid w:val="00DB79F9"/>
    <w:rsid w:val="00DB7D8A"/>
    <w:rsid w:val="00DC0FA9"/>
    <w:rsid w:val="00DC2428"/>
    <w:rsid w:val="00DC2D25"/>
    <w:rsid w:val="00DC30EE"/>
    <w:rsid w:val="00DC3862"/>
    <w:rsid w:val="00DC492C"/>
    <w:rsid w:val="00DC4BE9"/>
    <w:rsid w:val="00DC4F87"/>
    <w:rsid w:val="00DC621A"/>
    <w:rsid w:val="00DC7FC5"/>
    <w:rsid w:val="00DD0711"/>
    <w:rsid w:val="00DD0A2B"/>
    <w:rsid w:val="00DD0BFF"/>
    <w:rsid w:val="00DD3A00"/>
    <w:rsid w:val="00DD3A31"/>
    <w:rsid w:val="00DD3E98"/>
    <w:rsid w:val="00DD458F"/>
    <w:rsid w:val="00DD6645"/>
    <w:rsid w:val="00DD7EA3"/>
    <w:rsid w:val="00DE007A"/>
    <w:rsid w:val="00DE0BA9"/>
    <w:rsid w:val="00DE407A"/>
    <w:rsid w:val="00DE4412"/>
    <w:rsid w:val="00DE48F8"/>
    <w:rsid w:val="00DE490F"/>
    <w:rsid w:val="00DE5B8E"/>
    <w:rsid w:val="00DE6124"/>
    <w:rsid w:val="00DE64E9"/>
    <w:rsid w:val="00DE73F8"/>
    <w:rsid w:val="00DF04C4"/>
    <w:rsid w:val="00DF1590"/>
    <w:rsid w:val="00DF1D42"/>
    <w:rsid w:val="00DF3752"/>
    <w:rsid w:val="00DF378C"/>
    <w:rsid w:val="00DF3B8F"/>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1DD"/>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9AC"/>
    <w:rsid w:val="00E16BCA"/>
    <w:rsid w:val="00E16CA1"/>
    <w:rsid w:val="00E16CDA"/>
    <w:rsid w:val="00E16E7E"/>
    <w:rsid w:val="00E2088F"/>
    <w:rsid w:val="00E20B9B"/>
    <w:rsid w:val="00E21725"/>
    <w:rsid w:val="00E222D7"/>
    <w:rsid w:val="00E22334"/>
    <w:rsid w:val="00E22B02"/>
    <w:rsid w:val="00E23B76"/>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3D4"/>
    <w:rsid w:val="00E34413"/>
    <w:rsid w:val="00E34889"/>
    <w:rsid w:val="00E34BF9"/>
    <w:rsid w:val="00E34C0A"/>
    <w:rsid w:val="00E355DB"/>
    <w:rsid w:val="00E3593D"/>
    <w:rsid w:val="00E36F8A"/>
    <w:rsid w:val="00E3798B"/>
    <w:rsid w:val="00E405C3"/>
    <w:rsid w:val="00E40FBF"/>
    <w:rsid w:val="00E41488"/>
    <w:rsid w:val="00E41763"/>
    <w:rsid w:val="00E42825"/>
    <w:rsid w:val="00E429CB"/>
    <w:rsid w:val="00E4464C"/>
    <w:rsid w:val="00E4565E"/>
    <w:rsid w:val="00E456CB"/>
    <w:rsid w:val="00E45BA8"/>
    <w:rsid w:val="00E45E64"/>
    <w:rsid w:val="00E50C48"/>
    <w:rsid w:val="00E50E55"/>
    <w:rsid w:val="00E51320"/>
    <w:rsid w:val="00E52E60"/>
    <w:rsid w:val="00E535D3"/>
    <w:rsid w:val="00E537D3"/>
    <w:rsid w:val="00E54115"/>
    <w:rsid w:val="00E541E8"/>
    <w:rsid w:val="00E54298"/>
    <w:rsid w:val="00E543BB"/>
    <w:rsid w:val="00E544A8"/>
    <w:rsid w:val="00E546CC"/>
    <w:rsid w:val="00E55583"/>
    <w:rsid w:val="00E564E9"/>
    <w:rsid w:val="00E56AD7"/>
    <w:rsid w:val="00E56F7D"/>
    <w:rsid w:val="00E575EB"/>
    <w:rsid w:val="00E6010B"/>
    <w:rsid w:val="00E60233"/>
    <w:rsid w:val="00E60295"/>
    <w:rsid w:val="00E6195B"/>
    <w:rsid w:val="00E61A93"/>
    <w:rsid w:val="00E61D38"/>
    <w:rsid w:val="00E6245F"/>
    <w:rsid w:val="00E62936"/>
    <w:rsid w:val="00E62D2F"/>
    <w:rsid w:val="00E630FF"/>
    <w:rsid w:val="00E631A1"/>
    <w:rsid w:val="00E6397B"/>
    <w:rsid w:val="00E63A11"/>
    <w:rsid w:val="00E63E59"/>
    <w:rsid w:val="00E6441C"/>
    <w:rsid w:val="00E65416"/>
    <w:rsid w:val="00E65572"/>
    <w:rsid w:val="00E65DA6"/>
    <w:rsid w:val="00E66704"/>
    <w:rsid w:val="00E70766"/>
    <w:rsid w:val="00E70B4A"/>
    <w:rsid w:val="00E711FF"/>
    <w:rsid w:val="00E71344"/>
    <w:rsid w:val="00E71B05"/>
    <w:rsid w:val="00E727BF"/>
    <w:rsid w:val="00E73636"/>
    <w:rsid w:val="00E73D28"/>
    <w:rsid w:val="00E75042"/>
    <w:rsid w:val="00E75220"/>
    <w:rsid w:val="00E75983"/>
    <w:rsid w:val="00E77D4F"/>
    <w:rsid w:val="00E80244"/>
    <w:rsid w:val="00E8074D"/>
    <w:rsid w:val="00E811A3"/>
    <w:rsid w:val="00E8178C"/>
    <w:rsid w:val="00E82A4E"/>
    <w:rsid w:val="00E83BE7"/>
    <w:rsid w:val="00E847A9"/>
    <w:rsid w:val="00E84934"/>
    <w:rsid w:val="00E860B0"/>
    <w:rsid w:val="00E8762A"/>
    <w:rsid w:val="00E87B86"/>
    <w:rsid w:val="00E87C78"/>
    <w:rsid w:val="00E90C42"/>
    <w:rsid w:val="00E90CA2"/>
    <w:rsid w:val="00E915F5"/>
    <w:rsid w:val="00E91C4F"/>
    <w:rsid w:val="00E92699"/>
    <w:rsid w:val="00E929CB"/>
    <w:rsid w:val="00E935B9"/>
    <w:rsid w:val="00E93AE6"/>
    <w:rsid w:val="00E941BB"/>
    <w:rsid w:val="00E94232"/>
    <w:rsid w:val="00E94942"/>
    <w:rsid w:val="00E954BE"/>
    <w:rsid w:val="00E9584D"/>
    <w:rsid w:val="00E95BCD"/>
    <w:rsid w:val="00E95EA1"/>
    <w:rsid w:val="00E9752E"/>
    <w:rsid w:val="00EA0171"/>
    <w:rsid w:val="00EA02E5"/>
    <w:rsid w:val="00EA060F"/>
    <w:rsid w:val="00EA0ABF"/>
    <w:rsid w:val="00EA0B91"/>
    <w:rsid w:val="00EA14DF"/>
    <w:rsid w:val="00EA1A04"/>
    <w:rsid w:val="00EA2D2C"/>
    <w:rsid w:val="00EA31B1"/>
    <w:rsid w:val="00EA4B33"/>
    <w:rsid w:val="00EA4B50"/>
    <w:rsid w:val="00EA7E9D"/>
    <w:rsid w:val="00EA7EBB"/>
    <w:rsid w:val="00EA7FD9"/>
    <w:rsid w:val="00EB05BA"/>
    <w:rsid w:val="00EB0A52"/>
    <w:rsid w:val="00EB1595"/>
    <w:rsid w:val="00EB1BCB"/>
    <w:rsid w:val="00EB1E7F"/>
    <w:rsid w:val="00EB2BA9"/>
    <w:rsid w:val="00EB3588"/>
    <w:rsid w:val="00EB37FC"/>
    <w:rsid w:val="00EB3866"/>
    <w:rsid w:val="00EB4571"/>
    <w:rsid w:val="00EB4AFC"/>
    <w:rsid w:val="00EB52D8"/>
    <w:rsid w:val="00EB5893"/>
    <w:rsid w:val="00EB6881"/>
    <w:rsid w:val="00EB7233"/>
    <w:rsid w:val="00EC013E"/>
    <w:rsid w:val="00EC0142"/>
    <w:rsid w:val="00EC04CD"/>
    <w:rsid w:val="00EC1507"/>
    <w:rsid w:val="00EC22C1"/>
    <w:rsid w:val="00EC2691"/>
    <w:rsid w:val="00EC3454"/>
    <w:rsid w:val="00EC3715"/>
    <w:rsid w:val="00EC4145"/>
    <w:rsid w:val="00EC41D4"/>
    <w:rsid w:val="00EC45EA"/>
    <w:rsid w:val="00EC48A5"/>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5878"/>
    <w:rsid w:val="00EE6A45"/>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E70"/>
    <w:rsid w:val="00F211B0"/>
    <w:rsid w:val="00F21D50"/>
    <w:rsid w:val="00F226BE"/>
    <w:rsid w:val="00F2298F"/>
    <w:rsid w:val="00F23044"/>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2C7"/>
    <w:rsid w:val="00F4094E"/>
    <w:rsid w:val="00F40B25"/>
    <w:rsid w:val="00F41257"/>
    <w:rsid w:val="00F41A10"/>
    <w:rsid w:val="00F41CF0"/>
    <w:rsid w:val="00F436F1"/>
    <w:rsid w:val="00F445F9"/>
    <w:rsid w:val="00F447C7"/>
    <w:rsid w:val="00F44E59"/>
    <w:rsid w:val="00F457BB"/>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5CCE"/>
    <w:rsid w:val="00F56601"/>
    <w:rsid w:val="00F57B83"/>
    <w:rsid w:val="00F6318D"/>
    <w:rsid w:val="00F64826"/>
    <w:rsid w:val="00F649E0"/>
    <w:rsid w:val="00F64FDF"/>
    <w:rsid w:val="00F6613F"/>
    <w:rsid w:val="00F66CBF"/>
    <w:rsid w:val="00F700B4"/>
    <w:rsid w:val="00F709EA"/>
    <w:rsid w:val="00F7156D"/>
    <w:rsid w:val="00F71EB5"/>
    <w:rsid w:val="00F71FF5"/>
    <w:rsid w:val="00F730C6"/>
    <w:rsid w:val="00F73507"/>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5F36"/>
    <w:rsid w:val="00F86022"/>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2A86"/>
    <w:rsid w:val="00FA2BFE"/>
    <w:rsid w:val="00FA3001"/>
    <w:rsid w:val="00FA335D"/>
    <w:rsid w:val="00FA3793"/>
    <w:rsid w:val="00FA43DB"/>
    <w:rsid w:val="00FA49B6"/>
    <w:rsid w:val="00FA4F94"/>
    <w:rsid w:val="00FA59C7"/>
    <w:rsid w:val="00FA6C0B"/>
    <w:rsid w:val="00FA72C4"/>
    <w:rsid w:val="00FA76F0"/>
    <w:rsid w:val="00FB03F2"/>
    <w:rsid w:val="00FB0A7E"/>
    <w:rsid w:val="00FB0DCF"/>
    <w:rsid w:val="00FB2951"/>
    <w:rsid w:val="00FB352B"/>
    <w:rsid w:val="00FB36B3"/>
    <w:rsid w:val="00FB37FF"/>
    <w:rsid w:val="00FB3855"/>
    <w:rsid w:val="00FB5188"/>
    <w:rsid w:val="00FB51E8"/>
    <w:rsid w:val="00FB5D55"/>
    <w:rsid w:val="00FB74EC"/>
    <w:rsid w:val="00FB7920"/>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1A61"/>
    <w:rsid w:val="00FD267C"/>
    <w:rsid w:val="00FD387C"/>
    <w:rsid w:val="00FD3E52"/>
    <w:rsid w:val="00FD470B"/>
    <w:rsid w:val="00FD49C2"/>
    <w:rsid w:val="00FD5C53"/>
    <w:rsid w:val="00FD5DC5"/>
    <w:rsid w:val="00FD5EB2"/>
    <w:rsid w:val="00FD6FF8"/>
    <w:rsid w:val="00FD7335"/>
    <w:rsid w:val="00FD73E8"/>
    <w:rsid w:val="00FE0E83"/>
    <w:rsid w:val="00FE19AC"/>
    <w:rsid w:val="00FE1DCB"/>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46A"/>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1942-B999-424F-9287-15DE6337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26206</TotalTime>
  <Pages>3</Pages>
  <Words>1174</Words>
  <Characters>6692</Characters>
  <Application>Microsoft Office Word</Application>
  <DocSecurity>0</DocSecurity>
  <Lines>55</Lines>
  <Paragraphs>15</Paragraphs>
  <ScaleCrop>false</ScaleCrop>
  <Company/>
  <LinksUpToDate>false</LinksUpToDate>
  <CharactersWithSpaces>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3998</cp:revision>
  <dcterms:created xsi:type="dcterms:W3CDTF">2023-07-14T07:47:00Z</dcterms:created>
  <dcterms:modified xsi:type="dcterms:W3CDTF">2025-05-09T13:12:00Z</dcterms:modified>
</cp:coreProperties>
</file>